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5631A" w14:textId="77777777" w:rsidR="00C113AA" w:rsidRPr="00D84B43" w:rsidRDefault="00C113AA" w:rsidP="00D84B43">
      <w:pPr>
        <w:pStyle w:val="Heading5"/>
        <w:rPr>
          <w:sz w:val="48"/>
          <w:lang w:val="fr-CA"/>
        </w:rPr>
      </w:pPr>
      <w:r w:rsidRPr="00D84B43">
        <w:rPr>
          <w:sz w:val="48"/>
          <w:lang w:val="fr-CA"/>
        </w:rPr>
        <w:t>CHAPTER 10</w:t>
      </w:r>
    </w:p>
    <w:p w14:paraId="5197BA2E" w14:textId="77777777" w:rsidR="00C113AA" w:rsidRDefault="00C113AA" w:rsidP="00D84B43">
      <w:pPr>
        <w:rPr>
          <w:lang w:val="fr-CA"/>
        </w:rPr>
      </w:pPr>
    </w:p>
    <w:p w14:paraId="6BAE1039" w14:textId="199346C6" w:rsidR="00D84B43" w:rsidRPr="00D84B43" w:rsidRDefault="00D84B43" w:rsidP="00D84B43">
      <w:pPr>
        <w:jc w:val="center"/>
        <w:rPr>
          <w:b/>
          <w:sz w:val="36"/>
          <w:szCs w:val="36"/>
          <w:lang w:val="fr-CA"/>
        </w:rPr>
      </w:pPr>
      <w:r w:rsidRPr="00D84B43">
        <w:rPr>
          <w:b/>
          <w:sz w:val="36"/>
          <w:szCs w:val="36"/>
          <w:lang w:val="fr-CA"/>
        </w:rPr>
        <w:t>CURRENT LIABILITIES AND PAYROLL</w:t>
      </w:r>
    </w:p>
    <w:p w14:paraId="3B4B1381" w14:textId="77777777" w:rsidR="00C113AA" w:rsidRPr="00D84B43" w:rsidRDefault="00C113AA" w:rsidP="00D84B43">
      <w:pPr>
        <w:widowControl w:val="0"/>
        <w:rPr>
          <w:rFonts w:cs="Arial"/>
          <w:sz w:val="24"/>
          <w:lang w:val="fr-CA"/>
        </w:rPr>
      </w:pPr>
    </w:p>
    <w:p w14:paraId="4A381D92" w14:textId="77777777" w:rsidR="00C113AA" w:rsidRPr="00D84B43" w:rsidRDefault="00C113AA" w:rsidP="00D84B43">
      <w:pPr>
        <w:pStyle w:val="Heading3"/>
        <w:keepNext w:val="0"/>
        <w:widowControl w:val="0"/>
        <w:jc w:val="left"/>
        <w:rPr>
          <w:b/>
          <w:sz w:val="32"/>
          <w:lang w:val="fr-CA"/>
        </w:rPr>
      </w:pPr>
      <w:r w:rsidRPr="00D84B43">
        <w:rPr>
          <w:b/>
          <w:sz w:val="32"/>
          <w:lang w:val="fr-CA"/>
        </w:rPr>
        <w:t>LECTURE OUTLINE</w:t>
      </w:r>
    </w:p>
    <w:p w14:paraId="7410E9B8" w14:textId="77777777" w:rsidR="00C113AA" w:rsidRPr="00D84B43" w:rsidRDefault="00C113AA" w:rsidP="00D84B43">
      <w:pPr>
        <w:widowControl w:val="0"/>
        <w:pBdr>
          <w:bottom w:val="thinThickSmallGap" w:sz="24" w:space="1" w:color="auto"/>
        </w:pBdr>
        <w:rPr>
          <w:rFonts w:cs="Arial"/>
          <w:sz w:val="16"/>
          <w:lang w:val="fr-CA"/>
        </w:rPr>
      </w:pPr>
    </w:p>
    <w:p w14:paraId="47E32D68" w14:textId="77777777" w:rsidR="00C113AA" w:rsidRPr="00D84B43" w:rsidRDefault="00C113A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7151C878" w14:textId="27240467" w:rsidR="006B669C" w:rsidRPr="009441E5" w:rsidRDefault="00C113AA" w:rsidP="002861A5">
      <w:pPr>
        <w:rPr>
          <w:b/>
          <w:sz w:val="28"/>
          <w:szCs w:val="28"/>
          <w:u w:val="single"/>
          <w:lang w:val="en-GB"/>
        </w:rPr>
      </w:pPr>
      <w:r w:rsidRPr="009441E5">
        <w:rPr>
          <w:b/>
          <w:sz w:val="28"/>
          <w:szCs w:val="28"/>
          <w:u w:val="single"/>
          <w:lang w:val="en-GB"/>
        </w:rPr>
        <w:t xml:space="preserve">Determinable </w:t>
      </w:r>
      <w:r w:rsidR="0096128F" w:rsidRPr="009441E5">
        <w:rPr>
          <w:b/>
          <w:sz w:val="28"/>
          <w:szCs w:val="28"/>
          <w:u w:val="single"/>
          <w:lang w:val="en-GB"/>
        </w:rPr>
        <w:t xml:space="preserve">(Certain) Current </w:t>
      </w:r>
      <w:r w:rsidRPr="009441E5">
        <w:rPr>
          <w:b/>
          <w:sz w:val="28"/>
          <w:szCs w:val="28"/>
          <w:u w:val="single"/>
          <w:lang w:val="en-GB"/>
        </w:rPr>
        <w:t>Liabilities</w:t>
      </w:r>
      <w:r w:rsidR="009441E5">
        <w:rPr>
          <w:b/>
          <w:sz w:val="28"/>
          <w:szCs w:val="28"/>
          <w:u w:val="single"/>
          <w:lang w:val="en-GB"/>
        </w:rPr>
        <w:t xml:space="preserve"> (LO1)</w:t>
      </w:r>
    </w:p>
    <w:p w14:paraId="69848DB1" w14:textId="77777777" w:rsidR="00C113AA" w:rsidRPr="00D84B43" w:rsidRDefault="00C113AA" w:rsidP="002861A5">
      <w:pPr>
        <w:rPr>
          <w:lang w:val="en-GB"/>
        </w:rPr>
      </w:pPr>
    </w:p>
    <w:p w14:paraId="1D3CA0EF" w14:textId="5F849C2B" w:rsidR="00C113AA" w:rsidRPr="00D84B43" w:rsidRDefault="00416D74" w:rsidP="00A13090">
      <w:pPr>
        <w:rPr>
          <w:lang w:val="en-GB"/>
        </w:rPr>
      </w:pPr>
      <w:r>
        <w:rPr>
          <w:lang w:val="en-GB"/>
        </w:rPr>
        <w:t xml:space="preserve">1. </w:t>
      </w:r>
      <w:r w:rsidR="00C113AA" w:rsidRPr="00D84B43">
        <w:rPr>
          <w:lang w:val="en-GB"/>
        </w:rPr>
        <w:t xml:space="preserve">There is no uncertainty as to existence, amount or timing. </w:t>
      </w:r>
      <w:r w:rsidR="0096128F" w:rsidRPr="00D84B43">
        <w:rPr>
          <w:lang w:val="en-GB"/>
        </w:rPr>
        <w:t>Liabilities with a known amount, payee, and due date are often referred to as determinable liabilities.</w:t>
      </w:r>
      <w:r w:rsidR="002861A5">
        <w:rPr>
          <w:lang w:val="en-GB"/>
        </w:rPr>
        <w:t xml:space="preserve"> </w:t>
      </w:r>
      <w:r w:rsidR="00C113AA" w:rsidRPr="00D84B43">
        <w:rPr>
          <w:lang w:val="en-GB"/>
        </w:rPr>
        <w:t xml:space="preserve">Examples include operating lines of credit, notes payable, accounts payable, </w:t>
      </w:r>
      <w:r w:rsidR="0096128F" w:rsidRPr="00D84B43">
        <w:rPr>
          <w:lang w:val="en-GB"/>
        </w:rPr>
        <w:t xml:space="preserve">sales tax payable, </w:t>
      </w:r>
      <w:r w:rsidR="00C113AA" w:rsidRPr="00D84B43">
        <w:rPr>
          <w:lang w:val="en-GB"/>
        </w:rPr>
        <w:t xml:space="preserve">unearned revenues, and current maturities of long-term debt. Also included are accrued liabilities such as property taxes, payroll </w:t>
      </w:r>
      <w:r w:rsidR="00CE5BED" w:rsidRPr="00D84B43">
        <w:rPr>
          <w:lang w:val="en-GB"/>
        </w:rPr>
        <w:t xml:space="preserve">and employee benefits, </w:t>
      </w:r>
      <w:r w:rsidR="00C113AA" w:rsidRPr="00D84B43">
        <w:rPr>
          <w:lang w:val="en-GB"/>
        </w:rPr>
        <w:t>and interest payable.</w:t>
      </w:r>
      <w:r w:rsidR="00E74DF6" w:rsidRPr="00D84B43">
        <w:rPr>
          <w:lang w:val="en-GB"/>
        </w:rPr>
        <w:t xml:space="preserve"> Accounts payable or trade payables are often the largest current liabilities on a company’s balance sheet.</w:t>
      </w:r>
    </w:p>
    <w:p w14:paraId="39F6BE4D" w14:textId="77777777" w:rsidR="006B669C" w:rsidRDefault="006B669C" w:rsidP="002861A5">
      <w:pPr>
        <w:rPr>
          <w:lang w:val="en-GB"/>
        </w:rPr>
      </w:pPr>
    </w:p>
    <w:p w14:paraId="64D4D7AD" w14:textId="77777777" w:rsidR="00D84EEC" w:rsidRPr="00D84B43" w:rsidRDefault="00D84EEC" w:rsidP="002861A5">
      <w:pPr>
        <w:rPr>
          <w:lang w:val="en-GB"/>
        </w:rPr>
      </w:pPr>
    </w:p>
    <w:p w14:paraId="7FACEE63" w14:textId="463A890D" w:rsidR="006B669C" w:rsidRPr="009441E5" w:rsidRDefault="006B669C" w:rsidP="002861A5">
      <w:pPr>
        <w:rPr>
          <w:rFonts w:cs="Arial"/>
          <w:b/>
          <w:sz w:val="28"/>
          <w:szCs w:val="28"/>
          <w:lang w:val="en-GB"/>
        </w:rPr>
      </w:pPr>
      <w:r w:rsidRPr="009441E5">
        <w:rPr>
          <w:rFonts w:cs="Arial"/>
          <w:b/>
          <w:sz w:val="28"/>
          <w:szCs w:val="28"/>
          <w:lang w:val="en-GB"/>
        </w:rPr>
        <w:t>Accounts payable</w:t>
      </w:r>
    </w:p>
    <w:p w14:paraId="0B97F452" w14:textId="77777777" w:rsidR="00416D74" w:rsidRDefault="00416D74" w:rsidP="00A13090">
      <w:pPr>
        <w:rPr>
          <w:lang w:val="en-GB"/>
        </w:rPr>
      </w:pPr>
    </w:p>
    <w:p w14:paraId="12EF59AE" w14:textId="0CD58D88" w:rsidR="00030596" w:rsidRPr="00D84B43" w:rsidRDefault="00416D74" w:rsidP="00A13090">
      <w:pPr>
        <w:rPr>
          <w:lang w:val="en-GB"/>
        </w:rPr>
      </w:pPr>
      <w:r>
        <w:rPr>
          <w:lang w:val="en-GB"/>
        </w:rPr>
        <w:t xml:space="preserve">1. </w:t>
      </w:r>
      <w:r w:rsidR="00030596" w:rsidRPr="00D84B43">
        <w:rPr>
          <w:lang w:val="en-GB"/>
        </w:rPr>
        <w:t>Goods that are purchased from a supplier with an agreement to pay at a later date are considered accounts payable.</w:t>
      </w:r>
      <w:r w:rsidR="002861A5">
        <w:rPr>
          <w:lang w:val="en-GB"/>
        </w:rPr>
        <w:t xml:space="preserve"> </w:t>
      </w:r>
      <w:r w:rsidR="00030596" w:rsidRPr="00D84B43">
        <w:rPr>
          <w:lang w:val="en-GB"/>
        </w:rPr>
        <w:t xml:space="preserve">May also be referred to as </w:t>
      </w:r>
      <w:r w:rsidR="00030596" w:rsidRPr="00D84B43">
        <w:rPr>
          <w:b/>
          <w:lang w:val="en-GB"/>
        </w:rPr>
        <w:t>trade payables</w:t>
      </w:r>
      <w:r w:rsidR="00030596" w:rsidRPr="00D84B43">
        <w:rPr>
          <w:lang w:val="en-GB"/>
        </w:rPr>
        <w:t>.</w:t>
      </w:r>
      <w:r w:rsidR="002861A5">
        <w:rPr>
          <w:lang w:val="en-GB"/>
        </w:rPr>
        <w:t xml:space="preserve"> </w:t>
      </w:r>
      <w:r w:rsidR="00030596" w:rsidRPr="00D84B43">
        <w:rPr>
          <w:lang w:val="en-GB"/>
        </w:rPr>
        <w:t>Given most suppliers require payment within 30 days, A/P are considered current liabilities.</w:t>
      </w:r>
    </w:p>
    <w:p w14:paraId="03502CB3" w14:textId="77777777" w:rsidR="00030596" w:rsidRPr="00D84B43" w:rsidRDefault="00030596" w:rsidP="00A13090">
      <w:pPr>
        <w:rPr>
          <w:lang w:val="en-GB"/>
        </w:rPr>
      </w:pPr>
    </w:p>
    <w:tbl>
      <w:tblPr>
        <w:tblW w:w="8680"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80"/>
      </w:tblGrid>
      <w:tr w:rsidR="00030596" w:rsidRPr="00D84B43" w14:paraId="359EE6F4" w14:textId="77777777" w:rsidTr="00D45C2E">
        <w:trPr>
          <w:trHeight w:val="1029"/>
          <w:jc w:val="center"/>
        </w:trPr>
        <w:tc>
          <w:tcPr>
            <w:tcW w:w="8680"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74EB1F3E" w14:textId="77777777" w:rsidR="00030596" w:rsidRPr="00D84B43" w:rsidRDefault="00030596" w:rsidP="002861A5">
            <w:pPr>
              <w:widowControl w:val="0"/>
              <w:tabs>
                <w:tab w:val="center" w:pos="1076"/>
              </w:tabs>
              <w:jc w:val="center"/>
              <w:rPr>
                <w:rFonts w:cs="Arial"/>
                <w:sz w:val="24"/>
              </w:rPr>
            </w:pPr>
            <w:r w:rsidRPr="00D84B43">
              <w:rPr>
                <w:rFonts w:cs="Arial"/>
                <w:b/>
                <w:sz w:val="24"/>
              </w:rPr>
              <w:t>TEACHING TIP</w:t>
            </w:r>
          </w:p>
          <w:p w14:paraId="7B1A7B11" w14:textId="77777777" w:rsidR="00030596" w:rsidRPr="00D45C2E" w:rsidRDefault="000305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41F02A98" w14:textId="77777777" w:rsidR="00030596" w:rsidRPr="00D84B43" w:rsidRDefault="00030596" w:rsidP="00A13090">
            <w:pPr>
              <w:rPr>
                <w:lang w:val="en-GB"/>
              </w:rPr>
            </w:pPr>
            <w:r w:rsidRPr="00D84B43">
              <w:rPr>
                <w:lang w:val="en-GB"/>
              </w:rPr>
              <w:t>Page 4 provides an example of a journal entry for the purchase of goods on account.</w:t>
            </w:r>
          </w:p>
        </w:tc>
      </w:tr>
    </w:tbl>
    <w:p w14:paraId="2C0F0166" w14:textId="77777777" w:rsidR="00030596" w:rsidRPr="00D84B43" w:rsidRDefault="00030596" w:rsidP="002861A5">
      <w:pPr>
        <w:rPr>
          <w:lang w:val="en-GB"/>
        </w:rPr>
      </w:pPr>
    </w:p>
    <w:p w14:paraId="56B568F7" w14:textId="77777777" w:rsidR="00030596" w:rsidRPr="00D84B43" w:rsidRDefault="00030596" w:rsidP="002861A5">
      <w:pPr>
        <w:rPr>
          <w:lang w:val="en-GB"/>
        </w:rPr>
      </w:pPr>
    </w:p>
    <w:p w14:paraId="0888AD71" w14:textId="00C8ECC8" w:rsidR="006B669C" w:rsidRPr="009441E5" w:rsidRDefault="006B669C" w:rsidP="002861A5">
      <w:pPr>
        <w:rPr>
          <w:rFonts w:cs="Arial"/>
          <w:b/>
          <w:sz w:val="28"/>
          <w:szCs w:val="28"/>
          <w:lang w:val="en-GB"/>
        </w:rPr>
      </w:pPr>
      <w:r w:rsidRPr="009441E5">
        <w:rPr>
          <w:rFonts w:cs="Arial"/>
          <w:b/>
          <w:sz w:val="28"/>
          <w:szCs w:val="28"/>
          <w:lang w:val="en-GB"/>
        </w:rPr>
        <w:t>Unearned Revenues</w:t>
      </w:r>
    </w:p>
    <w:p w14:paraId="5462E728" w14:textId="77777777" w:rsidR="00D84EEC" w:rsidRDefault="00D84EEC" w:rsidP="00A13090">
      <w:pPr>
        <w:rPr>
          <w:lang w:val="en-GB"/>
        </w:rPr>
      </w:pPr>
    </w:p>
    <w:p w14:paraId="082AC508" w14:textId="728D8B2B" w:rsidR="00030596" w:rsidRPr="00D84B43" w:rsidRDefault="00D84EEC" w:rsidP="00A13090">
      <w:pPr>
        <w:rPr>
          <w:lang w:val="en-GB"/>
        </w:rPr>
      </w:pPr>
      <w:r>
        <w:rPr>
          <w:lang w:val="en-GB"/>
        </w:rPr>
        <w:t xml:space="preserve">1. </w:t>
      </w:r>
      <w:r w:rsidR="00030596" w:rsidRPr="00D84B43">
        <w:rPr>
          <w:lang w:val="en-GB"/>
        </w:rPr>
        <w:t>Unearned revenues are the result of receiving a payment in advance of a good being provided or a service being performed.</w:t>
      </w:r>
      <w:r w:rsidR="002861A5">
        <w:rPr>
          <w:lang w:val="en-GB"/>
        </w:rPr>
        <w:t xml:space="preserve"> </w:t>
      </w:r>
      <w:r w:rsidR="00030596" w:rsidRPr="00D84B43">
        <w:rPr>
          <w:lang w:val="en-GB"/>
        </w:rPr>
        <w:t>This is common for many businesses in the publishing, entertainment</w:t>
      </w:r>
      <w:r w:rsidR="002861A5">
        <w:rPr>
          <w:lang w:val="en-GB"/>
        </w:rPr>
        <w:t>,</w:t>
      </w:r>
      <w:r w:rsidR="00030596" w:rsidRPr="00D84B43">
        <w:rPr>
          <w:lang w:val="en-GB"/>
        </w:rPr>
        <w:t xml:space="preserve"> and travel industries.</w:t>
      </w:r>
    </w:p>
    <w:p w14:paraId="6BD56CE4" w14:textId="77777777" w:rsidR="00986079" w:rsidRPr="00D84B43" w:rsidRDefault="00986079" w:rsidP="00A13090">
      <w:pPr>
        <w:rPr>
          <w:lang w:val="en-GB"/>
        </w:rPr>
      </w:pPr>
    </w:p>
    <w:p w14:paraId="75BF4E60" w14:textId="662B366C" w:rsidR="00030596" w:rsidRPr="00D84B43" w:rsidRDefault="00D84EEC" w:rsidP="00A13090">
      <w:pPr>
        <w:rPr>
          <w:lang w:val="en-GB"/>
        </w:rPr>
      </w:pPr>
      <w:r>
        <w:rPr>
          <w:lang w:val="en-GB"/>
        </w:rPr>
        <w:t xml:space="preserve">2. </w:t>
      </w:r>
      <w:r w:rsidR="00030596" w:rsidRPr="00D84B43">
        <w:rPr>
          <w:lang w:val="en-GB"/>
        </w:rPr>
        <w:t>Companies account for unearned revenues in two steps: firstly</w:t>
      </w:r>
      <w:r w:rsidR="002861A5">
        <w:rPr>
          <w:lang w:val="en-GB"/>
        </w:rPr>
        <w:t>,</w:t>
      </w:r>
      <w:r w:rsidR="00030596" w:rsidRPr="00D84B43">
        <w:rPr>
          <w:lang w:val="en-GB"/>
        </w:rPr>
        <w:t xml:space="preserve"> when a company receives the payment in advance</w:t>
      </w:r>
      <w:r w:rsidR="00F3059C">
        <w:rPr>
          <w:lang w:val="en-GB"/>
        </w:rPr>
        <w:t>,</w:t>
      </w:r>
      <w:r w:rsidR="00030596" w:rsidRPr="00D84B43">
        <w:rPr>
          <w:lang w:val="en-GB"/>
        </w:rPr>
        <w:t xml:space="preserve"> it debits </w:t>
      </w:r>
      <w:r w:rsidR="002861A5">
        <w:rPr>
          <w:lang w:val="en-GB"/>
        </w:rPr>
        <w:t>Cash and credits the current</w:t>
      </w:r>
      <w:r w:rsidR="00030596" w:rsidRPr="00D84B43">
        <w:rPr>
          <w:lang w:val="en-GB"/>
        </w:rPr>
        <w:t xml:space="preserve"> liability account – </w:t>
      </w:r>
      <w:r w:rsidR="002861A5" w:rsidRPr="00D84B43">
        <w:rPr>
          <w:lang w:val="en-GB"/>
        </w:rPr>
        <w:t>Unearned R</w:t>
      </w:r>
      <w:r w:rsidR="00030596" w:rsidRPr="00D84B43">
        <w:rPr>
          <w:lang w:val="en-GB"/>
        </w:rPr>
        <w:t>evenues.</w:t>
      </w:r>
      <w:r w:rsidR="002861A5">
        <w:rPr>
          <w:lang w:val="en-GB"/>
        </w:rPr>
        <w:t xml:space="preserve"> </w:t>
      </w:r>
      <w:r w:rsidR="00030596" w:rsidRPr="00D84B43">
        <w:rPr>
          <w:lang w:val="en-GB"/>
        </w:rPr>
        <w:t>Secondly</w:t>
      </w:r>
      <w:r w:rsidR="002861A5">
        <w:rPr>
          <w:lang w:val="en-GB"/>
        </w:rPr>
        <w:t>,</w:t>
      </w:r>
      <w:r w:rsidR="00030596" w:rsidRPr="00D84B43">
        <w:rPr>
          <w:lang w:val="en-GB"/>
        </w:rPr>
        <w:t xml:space="preserve"> when the goods are provided or the service is performed</w:t>
      </w:r>
      <w:r w:rsidR="00F3059C">
        <w:rPr>
          <w:lang w:val="en-GB"/>
        </w:rPr>
        <w:t>,</w:t>
      </w:r>
      <w:r w:rsidR="00030596" w:rsidRPr="00D84B43">
        <w:rPr>
          <w:lang w:val="en-GB"/>
        </w:rPr>
        <w:t xml:space="preserve"> the company recognizes the revenue by crediting the </w:t>
      </w:r>
      <w:r w:rsidR="002861A5" w:rsidRPr="00D84B43">
        <w:rPr>
          <w:lang w:val="en-GB"/>
        </w:rPr>
        <w:t>Re</w:t>
      </w:r>
      <w:r w:rsidR="00030596" w:rsidRPr="00D84B43">
        <w:rPr>
          <w:lang w:val="en-GB"/>
        </w:rPr>
        <w:t xml:space="preserve">venue account and debiting the </w:t>
      </w:r>
      <w:r w:rsidR="002861A5" w:rsidRPr="00D84B43">
        <w:rPr>
          <w:lang w:val="en-GB"/>
        </w:rPr>
        <w:t xml:space="preserve">Unearned Revenue </w:t>
      </w:r>
      <w:r w:rsidR="00030596" w:rsidRPr="00D84B43">
        <w:rPr>
          <w:lang w:val="en-GB"/>
        </w:rPr>
        <w:t>account.</w:t>
      </w:r>
    </w:p>
    <w:p w14:paraId="472EBA47" w14:textId="22D3B4B6" w:rsidR="00F3059C" w:rsidRDefault="00F3059C">
      <w:pPr>
        <w:rPr>
          <w:lang w:val="en-GB"/>
        </w:rPr>
      </w:pPr>
      <w:r>
        <w:rPr>
          <w:lang w:val="en-GB"/>
        </w:rPr>
        <w:br w:type="page"/>
      </w:r>
    </w:p>
    <w:p w14:paraId="2EC87E0A" w14:textId="77777777" w:rsidR="00986079" w:rsidRPr="00D84B43" w:rsidRDefault="00986079" w:rsidP="00A13090">
      <w:pPr>
        <w:rPr>
          <w:lang w:val="en-GB"/>
        </w:rPr>
      </w:pPr>
    </w:p>
    <w:tbl>
      <w:tblPr>
        <w:tblW w:w="8679"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79"/>
      </w:tblGrid>
      <w:tr w:rsidR="00986079" w:rsidRPr="00D84B43" w14:paraId="00250266" w14:textId="77777777" w:rsidTr="00D45C2E">
        <w:trPr>
          <w:jc w:val="center"/>
        </w:trPr>
        <w:tc>
          <w:tcPr>
            <w:tcW w:w="8679"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167D1FB3" w14:textId="77777777" w:rsidR="00986079" w:rsidRPr="00D84B43" w:rsidRDefault="00986079" w:rsidP="002861A5">
            <w:pPr>
              <w:widowControl w:val="0"/>
              <w:tabs>
                <w:tab w:val="center" w:pos="1076"/>
              </w:tabs>
              <w:jc w:val="center"/>
              <w:rPr>
                <w:rFonts w:cs="Arial"/>
                <w:sz w:val="24"/>
              </w:rPr>
            </w:pPr>
            <w:r w:rsidRPr="00D84B43">
              <w:rPr>
                <w:rFonts w:cs="Arial"/>
                <w:b/>
                <w:sz w:val="24"/>
              </w:rPr>
              <w:t>TEACHING TIP</w:t>
            </w:r>
          </w:p>
          <w:p w14:paraId="5935E620" w14:textId="77777777" w:rsidR="00986079" w:rsidRPr="00D84B43" w:rsidRDefault="00986079" w:rsidP="00D84EEC">
            <w:pPr>
              <w:rPr>
                <w:lang w:val="en-GB"/>
              </w:rPr>
            </w:pPr>
          </w:p>
          <w:p w14:paraId="03CA3A23" w14:textId="2AE013A6" w:rsidR="00986079" w:rsidRPr="00D84B43" w:rsidRDefault="00986079" w:rsidP="00856B57">
            <w:pPr>
              <w:rPr>
                <w:lang w:val="en-GB"/>
              </w:rPr>
            </w:pPr>
            <w:r w:rsidRPr="00D84B43">
              <w:rPr>
                <w:lang w:val="en-GB"/>
              </w:rPr>
              <w:t xml:space="preserve">Page 5 provides an example of the journal entries required for the recognition of unearned revenue when an advance cash payment is received and the subsequent </w:t>
            </w:r>
            <w:r w:rsidR="002861A5">
              <w:rPr>
                <w:lang w:val="en-GB"/>
              </w:rPr>
              <w:t xml:space="preserve">journal entry </w:t>
            </w:r>
            <w:r w:rsidRPr="00D84B43">
              <w:rPr>
                <w:lang w:val="en-GB"/>
              </w:rPr>
              <w:t>required to recognize revenue once the obligation has been satisfied.</w:t>
            </w:r>
          </w:p>
        </w:tc>
      </w:tr>
    </w:tbl>
    <w:p w14:paraId="26D9A094" w14:textId="77777777" w:rsidR="00986079" w:rsidRPr="00D84B43" w:rsidRDefault="00986079" w:rsidP="00856B57">
      <w:pPr>
        <w:rPr>
          <w:lang w:val="en-GB"/>
        </w:rPr>
      </w:pPr>
    </w:p>
    <w:p w14:paraId="05F216FA" w14:textId="77777777" w:rsidR="00030596" w:rsidRPr="00D84B43" w:rsidRDefault="00030596" w:rsidP="00856B57">
      <w:pPr>
        <w:rPr>
          <w:lang w:val="en-GB"/>
        </w:rPr>
      </w:pPr>
    </w:p>
    <w:p w14:paraId="33682214" w14:textId="372A815C" w:rsidR="00C113AA" w:rsidRPr="009441E5" w:rsidRDefault="00C113AA" w:rsidP="00D84EEC">
      <w:pPr>
        <w:rPr>
          <w:rFonts w:cs="Arial"/>
          <w:b/>
          <w:sz w:val="28"/>
          <w:szCs w:val="28"/>
          <w:lang w:val="en-GB"/>
        </w:rPr>
      </w:pPr>
      <w:r w:rsidRPr="009441E5">
        <w:rPr>
          <w:rFonts w:cs="Arial"/>
          <w:b/>
          <w:sz w:val="28"/>
          <w:szCs w:val="28"/>
          <w:lang w:val="en-GB"/>
        </w:rPr>
        <w:t>Operating Line of Credit</w:t>
      </w:r>
      <w:r w:rsidR="009441E5">
        <w:rPr>
          <w:rFonts w:cs="Arial"/>
          <w:b/>
          <w:sz w:val="28"/>
          <w:szCs w:val="28"/>
          <w:lang w:val="en-GB"/>
        </w:rPr>
        <w:t xml:space="preserve"> and Bank Overdraft</w:t>
      </w:r>
    </w:p>
    <w:p w14:paraId="3CF02804" w14:textId="77777777" w:rsidR="00C113AA" w:rsidRPr="00D84B43" w:rsidRDefault="00C113AA" w:rsidP="00D45C2E">
      <w:pPr>
        <w:rPr>
          <w:lang w:val="en-GB"/>
        </w:rPr>
      </w:pPr>
    </w:p>
    <w:p w14:paraId="643BF79E" w14:textId="64E1E0CA" w:rsidR="00C113AA" w:rsidRPr="00D84B43" w:rsidRDefault="00C113AA" w:rsidP="00A13090">
      <w:pPr>
        <w:rPr>
          <w:lang w:val="en-GB"/>
        </w:rPr>
      </w:pPr>
      <w:r w:rsidRPr="00D84B43">
        <w:rPr>
          <w:lang w:val="en-GB"/>
        </w:rPr>
        <w:t>1</w:t>
      </w:r>
      <w:r w:rsidR="00D84EEC">
        <w:rPr>
          <w:lang w:val="en-GB"/>
        </w:rPr>
        <w:t xml:space="preserve">. </w:t>
      </w:r>
      <w:r w:rsidRPr="00D84B43">
        <w:rPr>
          <w:lang w:val="en-GB"/>
        </w:rPr>
        <w:t>An operating</w:t>
      </w:r>
      <w:r w:rsidRPr="00D84B43">
        <w:rPr>
          <w:b/>
          <w:lang w:val="en-GB"/>
        </w:rPr>
        <w:t xml:space="preserve"> line of credit</w:t>
      </w:r>
      <w:r w:rsidRPr="00D84B43">
        <w:rPr>
          <w:lang w:val="en-GB"/>
        </w:rPr>
        <w:t xml:space="preserve"> allows a company to borrow money from their bank, up to a pre</w:t>
      </w:r>
      <w:r w:rsidR="00AF34C1" w:rsidRPr="00D84B43">
        <w:rPr>
          <w:lang w:val="en-GB"/>
        </w:rPr>
        <w:t>-</w:t>
      </w:r>
      <w:r w:rsidRPr="00D84B43">
        <w:rPr>
          <w:lang w:val="en-GB"/>
        </w:rPr>
        <w:t xml:space="preserve">authorized limit. </w:t>
      </w:r>
      <w:r w:rsidR="00AF34C1" w:rsidRPr="00D84B43">
        <w:rPr>
          <w:lang w:val="en-GB"/>
        </w:rPr>
        <w:t xml:space="preserve">This helps them manage temporary cash shortfalls. </w:t>
      </w:r>
      <w:r w:rsidR="000B0169" w:rsidRPr="00D84B43">
        <w:rPr>
          <w:lang w:val="en-GB"/>
        </w:rPr>
        <w:t xml:space="preserve">Security, called </w:t>
      </w:r>
      <w:r w:rsidR="000B0169" w:rsidRPr="00D84B43">
        <w:rPr>
          <w:b/>
          <w:lang w:val="en-GB"/>
        </w:rPr>
        <w:t>c</w:t>
      </w:r>
      <w:r w:rsidRPr="00D84B43">
        <w:rPr>
          <w:b/>
          <w:lang w:val="en-GB"/>
        </w:rPr>
        <w:t>ollateral</w:t>
      </w:r>
      <w:r w:rsidR="00D84B43" w:rsidRPr="00D84B43">
        <w:rPr>
          <w:b/>
          <w:lang w:val="en-GB"/>
        </w:rPr>
        <w:t>,</w:t>
      </w:r>
      <w:r w:rsidRPr="00D84B43">
        <w:rPr>
          <w:lang w:val="en-GB"/>
        </w:rPr>
        <w:t xml:space="preserve"> is usually required</w:t>
      </w:r>
      <w:r w:rsidR="001D70D8" w:rsidRPr="00D84B43">
        <w:rPr>
          <w:lang w:val="en-GB"/>
        </w:rPr>
        <w:t xml:space="preserve"> by the bank as protection in case the company is unable to pay the loan.</w:t>
      </w:r>
    </w:p>
    <w:p w14:paraId="6B976441" w14:textId="77777777" w:rsidR="000B0169" w:rsidRPr="00D84B43" w:rsidRDefault="000B0169" w:rsidP="00A13090">
      <w:pPr>
        <w:rPr>
          <w:lang w:val="en-GB"/>
        </w:rPr>
      </w:pPr>
    </w:p>
    <w:p w14:paraId="6FE39A3C" w14:textId="47155617" w:rsidR="002861A5" w:rsidRDefault="00986079" w:rsidP="00A13090">
      <w:pPr>
        <w:rPr>
          <w:lang w:val="en-GB"/>
        </w:rPr>
      </w:pPr>
      <w:r w:rsidRPr="00D84B43">
        <w:rPr>
          <w:lang w:val="en-GB"/>
        </w:rPr>
        <w:t>2</w:t>
      </w:r>
      <w:r w:rsidR="00D84EEC">
        <w:rPr>
          <w:lang w:val="en-GB"/>
        </w:rPr>
        <w:t>.</w:t>
      </w:r>
      <w:r w:rsidRPr="00D84B43">
        <w:rPr>
          <w:lang w:val="en-GB"/>
        </w:rPr>
        <w:t xml:space="preserve"> </w:t>
      </w:r>
      <w:r w:rsidR="00C113AA" w:rsidRPr="00D84B43">
        <w:rPr>
          <w:lang w:val="en-GB"/>
        </w:rPr>
        <w:t>Money borrowed through a line of credit is normally borrowed on a short-term basis and is repayable immediately upon request</w:t>
      </w:r>
      <w:r w:rsidR="00D84EEC">
        <w:rPr>
          <w:lang w:val="en-GB"/>
        </w:rPr>
        <w:t>,</w:t>
      </w:r>
      <w:r w:rsidR="00C113AA" w:rsidRPr="00D84B43">
        <w:rPr>
          <w:lang w:val="en-GB"/>
        </w:rPr>
        <w:t xml:space="preserve"> that is, on demand</w:t>
      </w:r>
      <w:r w:rsidR="00D84EEC">
        <w:rPr>
          <w:lang w:val="en-GB"/>
        </w:rPr>
        <w:t>,</w:t>
      </w:r>
      <w:r w:rsidR="00C113AA" w:rsidRPr="00D84B43">
        <w:rPr>
          <w:lang w:val="en-GB"/>
        </w:rPr>
        <w:t xml:space="preserve"> by the bank.</w:t>
      </w:r>
      <w:r w:rsidR="002861A5">
        <w:rPr>
          <w:lang w:val="en-GB"/>
        </w:rPr>
        <w:t xml:space="preserve"> </w:t>
      </w:r>
      <w:r w:rsidR="00AF34C1" w:rsidRPr="00D84B43">
        <w:rPr>
          <w:lang w:val="en-GB"/>
        </w:rPr>
        <w:t>In reality, repayment is rarely demanded without notice.</w:t>
      </w:r>
    </w:p>
    <w:p w14:paraId="28E16222" w14:textId="2A934C51" w:rsidR="000B0169" w:rsidRPr="00D84B43" w:rsidRDefault="000B0169" w:rsidP="00A13090">
      <w:pPr>
        <w:rPr>
          <w:lang w:val="en-GB"/>
        </w:rPr>
      </w:pPr>
    </w:p>
    <w:p w14:paraId="697E6AD8" w14:textId="464ADDCE" w:rsidR="00AF34C1" w:rsidRPr="00D84B43" w:rsidRDefault="00986079" w:rsidP="00A13090">
      <w:pPr>
        <w:rPr>
          <w:lang w:val="en-GB"/>
        </w:rPr>
      </w:pPr>
      <w:r w:rsidRPr="00D84B43">
        <w:rPr>
          <w:lang w:val="en-GB"/>
        </w:rPr>
        <w:t>3</w:t>
      </w:r>
      <w:r w:rsidR="00D84EEC">
        <w:rPr>
          <w:lang w:val="en-GB"/>
        </w:rPr>
        <w:t>.</w:t>
      </w:r>
      <w:r w:rsidRPr="00D84B43">
        <w:rPr>
          <w:lang w:val="en-GB"/>
        </w:rPr>
        <w:t xml:space="preserve"> </w:t>
      </w:r>
      <w:r w:rsidR="00AF34C1" w:rsidRPr="00D84B43">
        <w:rPr>
          <w:lang w:val="en-GB"/>
        </w:rPr>
        <w:t>A line of credit makes it easy for a company to borrow money.</w:t>
      </w:r>
    </w:p>
    <w:p w14:paraId="31FA0D0B" w14:textId="77777777" w:rsidR="00D84EEC" w:rsidRDefault="00D84EEC" w:rsidP="00D84EEC">
      <w:pPr>
        <w:rPr>
          <w:lang w:val="en-GB"/>
        </w:rPr>
      </w:pPr>
    </w:p>
    <w:p w14:paraId="5C161A92" w14:textId="58058259" w:rsidR="00C113AA" w:rsidRPr="00D84B43" w:rsidRDefault="009441E5" w:rsidP="00A13090">
      <w:pPr>
        <w:rPr>
          <w:lang w:val="en-GB"/>
        </w:rPr>
      </w:pPr>
      <w:r>
        <w:rPr>
          <w:lang w:val="en-GB"/>
        </w:rPr>
        <w:t>4</w:t>
      </w:r>
      <w:r w:rsidR="00986079" w:rsidRPr="00D84B43">
        <w:rPr>
          <w:lang w:val="en-GB"/>
        </w:rPr>
        <w:t>.</w:t>
      </w:r>
      <w:r w:rsidR="002B66EF">
        <w:rPr>
          <w:lang w:val="en-GB"/>
        </w:rPr>
        <w:t xml:space="preserve"> </w:t>
      </w:r>
      <w:r w:rsidR="00AF34C1" w:rsidRPr="00D84B43">
        <w:rPr>
          <w:lang w:val="en-GB"/>
        </w:rPr>
        <w:t>Some companies have a negative, or overdrawn, cash balance at year end.</w:t>
      </w:r>
      <w:r w:rsidR="002861A5">
        <w:rPr>
          <w:lang w:val="en-GB"/>
        </w:rPr>
        <w:t xml:space="preserve"> </w:t>
      </w:r>
      <w:r w:rsidR="00C113AA" w:rsidRPr="00D84B43">
        <w:rPr>
          <w:lang w:val="en-GB"/>
        </w:rPr>
        <w:t xml:space="preserve">Overdraft amounts are reported and disclosed as a current liability, called </w:t>
      </w:r>
      <w:r w:rsidR="00C113AA" w:rsidRPr="00D84B43">
        <w:rPr>
          <w:b/>
          <w:lang w:val="en-GB"/>
        </w:rPr>
        <w:t xml:space="preserve">bank indebtedness, bank overdraft </w:t>
      </w:r>
      <w:r w:rsidR="00C113AA" w:rsidRPr="00D84B43">
        <w:rPr>
          <w:lang w:val="en-GB"/>
        </w:rPr>
        <w:t xml:space="preserve">or </w:t>
      </w:r>
      <w:r w:rsidR="00C113AA" w:rsidRPr="00D84B43">
        <w:rPr>
          <w:b/>
          <w:lang w:val="en-GB"/>
        </w:rPr>
        <w:t>bank advances</w:t>
      </w:r>
      <w:r w:rsidR="00C113AA" w:rsidRPr="00D84B43">
        <w:rPr>
          <w:lang w:val="en-GB"/>
        </w:rPr>
        <w:t xml:space="preserve">. </w:t>
      </w:r>
      <w:r w:rsidR="000A19CE" w:rsidRPr="00D84B43">
        <w:rPr>
          <w:lang w:val="en-GB"/>
        </w:rPr>
        <w:t xml:space="preserve">No special entry is required. </w:t>
      </w:r>
      <w:r w:rsidR="00AF34C1" w:rsidRPr="00D84B43">
        <w:rPr>
          <w:lang w:val="en-GB"/>
        </w:rPr>
        <w:t>Appropriate note disclosure is also necessary.</w:t>
      </w:r>
      <w:r w:rsidR="002861A5">
        <w:rPr>
          <w:lang w:val="en-GB"/>
        </w:rPr>
        <w:t xml:space="preserve"> </w:t>
      </w:r>
      <w:r w:rsidR="00C113AA" w:rsidRPr="00D84B43">
        <w:rPr>
          <w:lang w:val="en-GB"/>
        </w:rPr>
        <w:t>Interest is usually charged on the overdraft amount</w:t>
      </w:r>
      <w:r w:rsidR="00AF34C1" w:rsidRPr="00D84B43">
        <w:rPr>
          <w:lang w:val="en-GB"/>
        </w:rPr>
        <w:t xml:space="preserve"> at a floating rate, such as prime plus a specified percentage</w:t>
      </w:r>
      <w:r w:rsidR="00C113AA" w:rsidRPr="00D84B43">
        <w:rPr>
          <w:lang w:val="en-GB"/>
        </w:rPr>
        <w:t>.</w:t>
      </w:r>
    </w:p>
    <w:p w14:paraId="57064CDF" w14:textId="77777777" w:rsidR="00C113AA" w:rsidRDefault="00C113AA" w:rsidP="00A13090">
      <w:pPr>
        <w:rPr>
          <w:lang w:val="en-GB"/>
        </w:rPr>
      </w:pPr>
    </w:p>
    <w:p w14:paraId="32660633" w14:textId="77777777" w:rsidR="002B66EF" w:rsidRPr="00D84B43" w:rsidRDefault="002B66EF" w:rsidP="00A13090">
      <w:pPr>
        <w:rPr>
          <w:lang w:val="en-GB"/>
        </w:rPr>
      </w:pPr>
    </w:p>
    <w:p w14:paraId="27BFEE31" w14:textId="2182CFAE" w:rsidR="00C113AA" w:rsidRPr="009441E5" w:rsidRDefault="00145982" w:rsidP="009441E5">
      <w:pPr>
        <w:rPr>
          <w:rFonts w:cs="Arial"/>
          <w:b/>
          <w:sz w:val="28"/>
          <w:szCs w:val="28"/>
          <w:lang w:val="en-GB"/>
        </w:rPr>
      </w:pPr>
      <w:r w:rsidRPr="009441E5">
        <w:rPr>
          <w:rFonts w:cs="Arial"/>
          <w:b/>
          <w:sz w:val="28"/>
          <w:szCs w:val="28"/>
          <w:lang w:val="en-GB"/>
        </w:rPr>
        <w:t xml:space="preserve">Short-term </w:t>
      </w:r>
      <w:r w:rsidR="00C113AA" w:rsidRPr="009441E5">
        <w:rPr>
          <w:rFonts w:cs="Arial"/>
          <w:b/>
          <w:sz w:val="28"/>
          <w:szCs w:val="28"/>
          <w:lang w:val="en-GB"/>
        </w:rPr>
        <w:t>Notes Payable</w:t>
      </w:r>
    </w:p>
    <w:p w14:paraId="092185DA" w14:textId="77777777" w:rsidR="00986079" w:rsidRPr="00D84B43" w:rsidRDefault="00986079" w:rsidP="002B66EF">
      <w:pPr>
        <w:rPr>
          <w:lang w:val="en-GB"/>
        </w:rPr>
      </w:pPr>
    </w:p>
    <w:p w14:paraId="7EFE77EA" w14:textId="64D849F4" w:rsidR="002861A5" w:rsidRDefault="00986079" w:rsidP="00A13090">
      <w:pPr>
        <w:rPr>
          <w:lang w:val="en-GB"/>
        </w:rPr>
      </w:pPr>
      <w:r w:rsidRPr="00D84B43">
        <w:rPr>
          <w:lang w:val="en-GB"/>
        </w:rPr>
        <w:t>1.</w:t>
      </w:r>
      <w:r w:rsidR="002B66EF">
        <w:rPr>
          <w:lang w:val="en-GB"/>
        </w:rPr>
        <w:t xml:space="preserve"> </w:t>
      </w:r>
      <w:r w:rsidR="00C113AA" w:rsidRPr="00D84B43">
        <w:rPr>
          <w:lang w:val="en-GB"/>
        </w:rPr>
        <w:t xml:space="preserve">Obligations in the form of written promissory notes are known as </w:t>
      </w:r>
      <w:r w:rsidR="00C113AA" w:rsidRPr="00D84B43">
        <w:rPr>
          <w:b/>
          <w:lang w:val="en-GB"/>
        </w:rPr>
        <w:t>notes payable</w:t>
      </w:r>
      <w:r w:rsidR="00C113AA" w:rsidRPr="00D84B43">
        <w:rPr>
          <w:lang w:val="en-GB"/>
        </w:rPr>
        <w:t xml:space="preserve">. </w:t>
      </w:r>
      <w:r w:rsidRPr="00D84B43">
        <w:rPr>
          <w:lang w:val="en-GB"/>
        </w:rPr>
        <w:t>Notes payable are often used instead of acco</w:t>
      </w:r>
      <w:r w:rsidR="00AC51B0" w:rsidRPr="00D84B43">
        <w:rPr>
          <w:lang w:val="en-GB"/>
        </w:rPr>
        <w:t>u</w:t>
      </w:r>
      <w:r w:rsidRPr="00D84B43">
        <w:rPr>
          <w:lang w:val="en-GB"/>
        </w:rPr>
        <w:t>nts payable because they give the lender formal proof of the obligation in case legal remedies are required to collect the debt.</w:t>
      </w:r>
    </w:p>
    <w:p w14:paraId="5B54B3F3" w14:textId="09A0F5B3" w:rsidR="00986079" w:rsidRPr="00D84B43" w:rsidRDefault="00986079" w:rsidP="00A13090">
      <w:pPr>
        <w:rPr>
          <w:lang w:val="en-GB"/>
        </w:rPr>
      </w:pPr>
    </w:p>
    <w:p w14:paraId="7AC0250C" w14:textId="715AA2C8" w:rsidR="002861A5" w:rsidRDefault="00986079" w:rsidP="00A13090">
      <w:pPr>
        <w:rPr>
          <w:lang w:val="en-GB"/>
        </w:rPr>
      </w:pPr>
      <w:r w:rsidRPr="00D84B43">
        <w:rPr>
          <w:lang w:val="en-GB"/>
        </w:rPr>
        <w:t>2</w:t>
      </w:r>
      <w:r w:rsidR="002B66EF">
        <w:rPr>
          <w:lang w:val="en-GB"/>
        </w:rPr>
        <w:t>.</w:t>
      </w:r>
      <w:r w:rsidRPr="00D84B43">
        <w:rPr>
          <w:lang w:val="en-GB"/>
        </w:rPr>
        <w:t xml:space="preserve"> </w:t>
      </w:r>
      <w:r w:rsidR="00C113AA" w:rsidRPr="00D84B43">
        <w:rPr>
          <w:lang w:val="en-GB"/>
        </w:rPr>
        <w:t>Notes payable usually require the borrower to pay interest</w:t>
      </w:r>
      <w:r w:rsidR="00C63C98" w:rsidRPr="00D84B43">
        <w:rPr>
          <w:lang w:val="en-GB"/>
        </w:rPr>
        <w:t xml:space="preserve"> (interest due monthly or at maturity)</w:t>
      </w:r>
      <w:r w:rsidR="00C113AA" w:rsidRPr="00D84B43">
        <w:rPr>
          <w:lang w:val="en-GB"/>
        </w:rPr>
        <w:t xml:space="preserve"> and are frequently issued instead of accounts payable or to meet short-term financing needs.</w:t>
      </w:r>
    </w:p>
    <w:p w14:paraId="3D23D050" w14:textId="77777777" w:rsidR="002B66EF" w:rsidRDefault="002B66EF" w:rsidP="00A13090">
      <w:pPr>
        <w:rPr>
          <w:lang w:val="en-GB"/>
        </w:rPr>
      </w:pPr>
    </w:p>
    <w:p w14:paraId="1865BC2D" w14:textId="0B961D77" w:rsidR="00C113AA" w:rsidRPr="00D84B43" w:rsidRDefault="00986079" w:rsidP="00A13090">
      <w:pPr>
        <w:rPr>
          <w:lang w:val="en-GB"/>
        </w:rPr>
      </w:pPr>
      <w:r w:rsidRPr="00D84B43">
        <w:rPr>
          <w:lang w:val="en-GB"/>
        </w:rPr>
        <w:t>3</w:t>
      </w:r>
      <w:r w:rsidR="002B66EF">
        <w:rPr>
          <w:lang w:val="en-GB"/>
        </w:rPr>
        <w:t>.</w:t>
      </w:r>
      <w:r w:rsidRPr="00D84B43">
        <w:rPr>
          <w:lang w:val="en-GB"/>
        </w:rPr>
        <w:t xml:space="preserve"> </w:t>
      </w:r>
      <w:r w:rsidR="00C113AA" w:rsidRPr="00D84B43">
        <w:rPr>
          <w:lang w:val="en-GB"/>
        </w:rPr>
        <w:t>Notes due for payment within one year of the balance sheet date are classified as current liabilities.</w:t>
      </w:r>
    </w:p>
    <w:p w14:paraId="11F0B908" w14:textId="77777777" w:rsidR="00C113AA" w:rsidRPr="00D84B43" w:rsidRDefault="00C113A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tbl>
      <w:tblPr>
        <w:tblW w:w="8405"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405"/>
      </w:tblGrid>
      <w:tr w:rsidR="00C113AA" w:rsidRPr="00D84B43" w14:paraId="437BEB55" w14:textId="77777777" w:rsidTr="00D45C2E">
        <w:trPr>
          <w:jc w:val="center"/>
        </w:trPr>
        <w:tc>
          <w:tcPr>
            <w:tcW w:w="8405"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55D0E58A" w14:textId="77777777" w:rsidR="00C113AA" w:rsidRPr="00D84B43" w:rsidRDefault="00C113AA" w:rsidP="002B66EF">
            <w:pPr>
              <w:widowControl w:val="0"/>
              <w:tabs>
                <w:tab w:val="center" w:pos="1076"/>
              </w:tabs>
              <w:jc w:val="center"/>
              <w:rPr>
                <w:rFonts w:cs="Arial"/>
                <w:sz w:val="24"/>
              </w:rPr>
            </w:pPr>
            <w:r w:rsidRPr="00D84B43">
              <w:rPr>
                <w:rFonts w:cs="Arial"/>
                <w:b/>
                <w:sz w:val="24"/>
              </w:rPr>
              <w:t>TEACHING TIP</w:t>
            </w:r>
          </w:p>
          <w:p w14:paraId="4A02BBBE" w14:textId="77777777" w:rsidR="00C113AA" w:rsidRPr="00D84B43" w:rsidRDefault="00C113AA" w:rsidP="009B57D3">
            <w:pPr>
              <w:rPr>
                <w:lang w:val="en-GB"/>
              </w:rPr>
            </w:pPr>
          </w:p>
          <w:p w14:paraId="65E95558" w14:textId="1DC8E313" w:rsidR="00C113AA" w:rsidRPr="00D84B43" w:rsidRDefault="00C113A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r w:rsidRPr="00A13090">
              <w:t>Page</w:t>
            </w:r>
            <w:r w:rsidR="00986079" w:rsidRPr="00A13090">
              <w:t xml:space="preserve"> 6 </w:t>
            </w:r>
            <w:r w:rsidRPr="00A13090">
              <w:t>provides an example of a journal entry for an interest-bearing note payable. Remind students that at maturity, the amount paid is equal to the face value of the note plus accrued interest</w:t>
            </w:r>
            <w:r w:rsidRPr="00D84B43">
              <w:rPr>
                <w:rFonts w:cs="Arial"/>
                <w:sz w:val="24"/>
                <w:lang w:val="en-GB"/>
              </w:rPr>
              <w:t>.</w:t>
            </w:r>
          </w:p>
        </w:tc>
      </w:tr>
    </w:tbl>
    <w:p w14:paraId="03FFF7F8" w14:textId="77777777" w:rsidR="00C113AA" w:rsidRPr="00D84B43" w:rsidRDefault="00C113A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0DD8A1A4" w14:textId="20453046" w:rsidR="00C113AA" w:rsidRPr="00D84B43" w:rsidRDefault="00986079" w:rsidP="00A13090">
      <w:pPr>
        <w:rPr>
          <w:lang w:val="en-GB"/>
        </w:rPr>
      </w:pPr>
      <w:r w:rsidRPr="00D84B43">
        <w:rPr>
          <w:lang w:val="en-GB"/>
        </w:rPr>
        <w:t>4</w:t>
      </w:r>
      <w:r w:rsidR="002B66EF">
        <w:rPr>
          <w:lang w:val="en-GB"/>
        </w:rPr>
        <w:t>.</w:t>
      </w:r>
      <w:r w:rsidRPr="00D84B43">
        <w:rPr>
          <w:lang w:val="en-GB"/>
        </w:rPr>
        <w:t xml:space="preserve"> </w:t>
      </w:r>
      <w:r w:rsidR="00C113AA" w:rsidRPr="00D84B43">
        <w:rPr>
          <w:lang w:val="en-GB"/>
        </w:rPr>
        <w:t>Interest accrues over the life of the note and the interest must be recorded in the period when the borrowed money is used.</w:t>
      </w:r>
    </w:p>
    <w:p w14:paraId="4ABDBB10" w14:textId="77777777" w:rsidR="00C113AA" w:rsidRPr="00D84B43" w:rsidRDefault="00C113AA" w:rsidP="00A13090">
      <w:pPr>
        <w:rPr>
          <w:lang w:val="en-GB"/>
        </w:rPr>
      </w:pPr>
    </w:p>
    <w:tbl>
      <w:tblPr>
        <w:tblW w:w="8546"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546"/>
      </w:tblGrid>
      <w:tr w:rsidR="00C113AA" w:rsidRPr="00D84B43" w14:paraId="2A95AD5B" w14:textId="77777777" w:rsidTr="00D45C2E">
        <w:trPr>
          <w:jc w:val="center"/>
        </w:trPr>
        <w:tc>
          <w:tcPr>
            <w:tcW w:w="8546"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7A022EFC" w14:textId="77777777" w:rsidR="00C113AA" w:rsidRPr="00D84B43" w:rsidRDefault="00C113AA" w:rsidP="002B66EF">
            <w:pPr>
              <w:widowControl w:val="0"/>
              <w:tabs>
                <w:tab w:val="center" w:pos="1076"/>
              </w:tabs>
              <w:jc w:val="center"/>
              <w:rPr>
                <w:rFonts w:cs="Arial"/>
                <w:sz w:val="24"/>
              </w:rPr>
            </w:pPr>
            <w:r w:rsidRPr="00D84B43">
              <w:rPr>
                <w:rFonts w:cs="Arial"/>
                <w:b/>
                <w:sz w:val="24"/>
              </w:rPr>
              <w:t>TEACHING TIP</w:t>
            </w:r>
          </w:p>
          <w:p w14:paraId="40D1679E" w14:textId="77777777" w:rsidR="00C113AA" w:rsidRPr="00D84B43" w:rsidRDefault="00C113A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p>
          <w:p w14:paraId="3C80EBCB" w14:textId="7E490B7A" w:rsidR="00C113AA" w:rsidRPr="00D84B43" w:rsidRDefault="00C113AA" w:rsidP="00A13090">
            <w:pPr>
              <w:rPr>
                <w:lang w:val="en-GB"/>
              </w:rPr>
            </w:pPr>
            <w:r w:rsidRPr="00D84B43">
              <w:rPr>
                <w:lang w:val="en-GB"/>
              </w:rPr>
              <w:t>Page</w:t>
            </w:r>
            <w:r w:rsidR="002861A5">
              <w:rPr>
                <w:lang w:val="en-GB"/>
              </w:rPr>
              <w:t xml:space="preserve"> </w:t>
            </w:r>
            <w:r w:rsidR="00986079" w:rsidRPr="00D84B43">
              <w:rPr>
                <w:lang w:val="en-GB"/>
              </w:rPr>
              <w:t>6</w:t>
            </w:r>
            <w:r w:rsidRPr="00D84B43">
              <w:rPr>
                <w:b/>
                <w:lang w:val="en-GB"/>
              </w:rPr>
              <w:t xml:space="preserve"> </w:t>
            </w:r>
            <w:r w:rsidRPr="00D84B43">
              <w:rPr>
                <w:lang w:val="en-GB"/>
              </w:rPr>
              <w:t>provides an example of a journal entry for accrued interest for one month. Emphasize with the students that interest rates are always stated in annual terms not for the term of the note.</w:t>
            </w:r>
          </w:p>
          <w:p w14:paraId="38E2AAF4" w14:textId="77777777" w:rsidR="00C113AA" w:rsidRPr="00D84B43" w:rsidRDefault="00C113AA" w:rsidP="00A13090">
            <w:pPr>
              <w:rPr>
                <w:lang w:val="en-GB"/>
              </w:rPr>
            </w:pPr>
          </w:p>
          <w:p w14:paraId="6AC5352B" w14:textId="77777777" w:rsidR="00C113AA" w:rsidRPr="00D84B43" w:rsidRDefault="00C113AA" w:rsidP="00A13090">
            <w:pPr>
              <w:rPr>
                <w:lang w:val="en-GB"/>
              </w:rPr>
            </w:pPr>
            <w:r w:rsidRPr="00D84B43">
              <w:rPr>
                <w:lang w:val="en-GB"/>
              </w:rPr>
              <w:t>The next example is when the note is due and provides an example of an adjusting entry for interest for three months and the payment of the note in full plus all interest.</w:t>
            </w:r>
          </w:p>
        </w:tc>
      </w:tr>
    </w:tbl>
    <w:p w14:paraId="4B2843EA" w14:textId="77777777" w:rsidR="000765AA" w:rsidRDefault="000765A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959C313" w14:textId="77777777" w:rsidR="002B66EF" w:rsidRPr="00D84B43" w:rsidRDefault="002B66EF"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7923C41F" w14:textId="01BDA45F" w:rsidR="002861A5" w:rsidRPr="009441E5" w:rsidRDefault="000765AA" w:rsidP="002B66EF">
      <w:pPr>
        <w:rPr>
          <w:rFonts w:cs="Arial"/>
          <w:b/>
          <w:sz w:val="28"/>
          <w:szCs w:val="28"/>
          <w:lang w:val="en-GB"/>
        </w:rPr>
      </w:pPr>
      <w:r w:rsidRPr="009441E5">
        <w:rPr>
          <w:rFonts w:cs="Arial"/>
          <w:b/>
          <w:sz w:val="28"/>
          <w:szCs w:val="28"/>
          <w:lang w:val="en-GB"/>
        </w:rPr>
        <w:t>Sales T</w:t>
      </w:r>
      <w:r w:rsidR="00190496" w:rsidRPr="009441E5">
        <w:rPr>
          <w:rFonts w:cs="Arial"/>
          <w:b/>
          <w:sz w:val="28"/>
          <w:szCs w:val="28"/>
          <w:lang w:val="en-GB"/>
        </w:rPr>
        <w:t>ax</w:t>
      </w:r>
      <w:r w:rsidRPr="009441E5">
        <w:rPr>
          <w:rFonts w:cs="Arial"/>
          <w:b/>
          <w:sz w:val="28"/>
          <w:szCs w:val="28"/>
          <w:lang w:val="en-GB"/>
        </w:rPr>
        <w:t>es</w:t>
      </w:r>
    </w:p>
    <w:p w14:paraId="528186B3" w14:textId="385A3EB0" w:rsidR="001D7335" w:rsidRPr="00D84B43" w:rsidRDefault="001D7335" w:rsidP="00D84B43">
      <w:pPr>
        <w:widowControl w:val="0"/>
        <w:tabs>
          <w:tab w:val="left" w:pos="-1260"/>
          <w:tab w:val="left" w:pos="0"/>
          <w:tab w:val="left" w:pos="288"/>
          <w:tab w:val="left" w:pos="576"/>
          <w:tab w:val="left" w:pos="810"/>
          <w:tab w:val="left" w:pos="1152"/>
          <w:tab w:val="left" w:pos="1728"/>
          <w:tab w:val="left" w:pos="2016"/>
          <w:tab w:val="left" w:pos="2880"/>
        </w:tabs>
        <w:rPr>
          <w:rFonts w:cs="Arial"/>
          <w:sz w:val="24"/>
          <w:lang w:val="en-GB"/>
        </w:rPr>
      </w:pPr>
    </w:p>
    <w:p w14:paraId="4BE908C7" w14:textId="3FD37625" w:rsidR="002861A5" w:rsidRDefault="00986079" w:rsidP="00A13090">
      <w:pPr>
        <w:rPr>
          <w:lang w:val="en-GB"/>
        </w:rPr>
      </w:pPr>
      <w:r w:rsidRPr="00D84B43">
        <w:rPr>
          <w:lang w:val="en-GB"/>
        </w:rPr>
        <w:t>1</w:t>
      </w:r>
      <w:r w:rsidR="002B66EF">
        <w:rPr>
          <w:lang w:val="en-GB"/>
        </w:rPr>
        <w:t xml:space="preserve">. </w:t>
      </w:r>
      <w:r w:rsidR="001D7335" w:rsidRPr="00D84B43">
        <w:rPr>
          <w:lang w:val="en-GB"/>
        </w:rPr>
        <w:t>Sales taxes collected from customers are a liability because the company has an obligation to pay the amount collected to the appropriate government body.</w:t>
      </w:r>
    </w:p>
    <w:p w14:paraId="3FC810EA" w14:textId="6C27BF76" w:rsidR="001D7335" w:rsidRPr="00D84B43" w:rsidRDefault="001D7335" w:rsidP="00A13090">
      <w:pPr>
        <w:rPr>
          <w:lang w:val="en-GB"/>
        </w:rPr>
      </w:pPr>
    </w:p>
    <w:p w14:paraId="6D809C6F" w14:textId="553DC7E4" w:rsidR="002861A5" w:rsidRDefault="00986079" w:rsidP="00A13090">
      <w:pPr>
        <w:rPr>
          <w:lang w:val="en-GB"/>
        </w:rPr>
      </w:pPr>
      <w:r w:rsidRPr="00D84B43">
        <w:rPr>
          <w:lang w:val="en-GB"/>
        </w:rPr>
        <w:t>2</w:t>
      </w:r>
      <w:r w:rsidR="002B66EF">
        <w:rPr>
          <w:lang w:val="en-GB"/>
        </w:rPr>
        <w:t>.</w:t>
      </w:r>
      <w:r w:rsidRPr="00D84B43">
        <w:rPr>
          <w:lang w:val="en-GB"/>
        </w:rPr>
        <w:t xml:space="preserve"> </w:t>
      </w:r>
      <w:r w:rsidR="00922B3E" w:rsidRPr="00D84B43">
        <w:rPr>
          <w:lang w:val="en-GB"/>
        </w:rPr>
        <w:t>Sales Tax i</w:t>
      </w:r>
      <w:r w:rsidR="00190496" w:rsidRPr="00D84B43">
        <w:rPr>
          <w:lang w:val="en-GB"/>
        </w:rPr>
        <w:t xml:space="preserve">s expressed as a stated percentage of the sales price. Goods and services tax (GST) is applied at </w:t>
      </w:r>
      <w:r w:rsidR="00F507E0" w:rsidRPr="00D84B43">
        <w:rPr>
          <w:lang w:val="en-GB"/>
        </w:rPr>
        <w:t>5</w:t>
      </w:r>
      <w:r w:rsidR="00190496" w:rsidRPr="00D84B43">
        <w:rPr>
          <w:lang w:val="en-GB"/>
        </w:rPr>
        <w:t>%</w:t>
      </w:r>
      <w:r w:rsidR="0041248F" w:rsidRPr="00D84B43">
        <w:rPr>
          <w:lang w:val="en-GB"/>
        </w:rPr>
        <w:t xml:space="preserve"> across Canada</w:t>
      </w:r>
      <w:r w:rsidR="00190496" w:rsidRPr="00D84B43">
        <w:rPr>
          <w:lang w:val="en-GB"/>
        </w:rPr>
        <w:t>. P</w:t>
      </w:r>
      <w:r w:rsidR="00F507E0" w:rsidRPr="00D84B43">
        <w:rPr>
          <w:lang w:val="en-GB"/>
        </w:rPr>
        <w:t xml:space="preserve">rovincial sales tax (PST) rates </w:t>
      </w:r>
      <w:r w:rsidR="00190496" w:rsidRPr="00D84B43">
        <w:rPr>
          <w:lang w:val="en-GB"/>
        </w:rPr>
        <w:t xml:space="preserve">vary </w:t>
      </w:r>
      <w:r w:rsidR="00F507E0" w:rsidRPr="00D84B43">
        <w:rPr>
          <w:lang w:val="en-GB"/>
        </w:rPr>
        <w:t xml:space="preserve">from 0% to </w:t>
      </w:r>
      <w:r w:rsidR="00593BC3" w:rsidRPr="00D84B43">
        <w:rPr>
          <w:lang w:val="en-GB"/>
        </w:rPr>
        <w:t>9.975</w:t>
      </w:r>
      <w:r w:rsidR="00F507E0" w:rsidRPr="00D84B43">
        <w:rPr>
          <w:lang w:val="en-GB"/>
        </w:rPr>
        <w:t xml:space="preserve">% depending on </w:t>
      </w:r>
      <w:r w:rsidR="00190496" w:rsidRPr="00D84B43">
        <w:rPr>
          <w:lang w:val="en-GB"/>
        </w:rPr>
        <w:t>jurisdiction. In the province of Québec, the provincial sales tax is known as the QST.</w:t>
      </w:r>
    </w:p>
    <w:p w14:paraId="4D9826A3" w14:textId="46029E52" w:rsidR="00F507E0" w:rsidRPr="00D84B43" w:rsidRDefault="00F507E0" w:rsidP="00A13090">
      <w:pPr>
        <w:rPr>
          <w:lang w:val="en-GB"/>
        </w:rPr>
      </w:pPr>
    </w:p>
    <w:p w14:paraId="610F15CD" w14:textId="7780AEF7" w:rsidR="00152578" w:rsidRPr="00D84B43" w:rsidRDefault="00986079" w:rsidP="00A13090">
      <w:pPr>
        <w:rPr>
          <w:lang w:val="en-GB"/>
        </w:rPr>
      </w:pPr>
      <w:r w:rsidRPr="00D84B43">
        <w:rPr>
          <w:lang w:val="en-GB"/>
        </w:rPr>
        <w:t>3</w:t>
      </w:r>
      <w:r w:rsidR="002B66EF">
        <w:rPr>
          <w:lang w:val="en-GB"/>
        </w:rPr>
        <w:t>.</w:t>
      </w:r>
      <w:r w:rsidRPr="00D84B43">
        <w:rPr>
          <w:lang w:val="en-GB"/>
        </w:rPr>
        <w:t xml:space="preserve"> </w:t>
      </w:r>
      <w:r w:rsidR="00190496" w:rsidRPr="00D84B43">
        <w:rPr>
          <w:lang w:val="en-GB"/>
        </w:rPr>
        <w:t>In some provinces, PST and GST have been combined into one harmonized 1</w:t>
      </w:r>
      <w:r w:rsidR="00F507E0" w:rsidRPr="00D84B43">
        <w:rPr>
          <w:lang w:val="en-GB"/>
        </w:rPr>
        <w:t>3</w:t>
      </w:r>
      <w:r w:rsidR="00190496" w:rsidRPr="00D84B43">
        <w:rPr>
          <w:lang w:val="en-GB"/>
        </w:rPr>
        <w:t>%</w:t>
      </w:r>
      <w:r w:rsidR="00AC51B0" w:rsidRPr="00D84B43">
        <w:rPr>
          <w:lang w:val="en-GB"/>
        </w:rPr>
        <w:t xml:space="preserve"> to 15%</w:t>
      </w:r>
      <w:r w:rsidR="00190496" w:rsidRPr="00D84B43">
        <w:rPr>
          <w:lang w:val="en-GB"/>
        </w:rPr>
        <w:t xml:space="preserve"> sales tax (HST). GST (or HST) paid is deducted from GST </w:t>
      </w:r>
      <w:r w:rsidR="00922B3E" w:rsidRPr="00D84B43">
        <w:rPr>
          <w:lang w:val="en-GB"/>
        </w:rPr>
        <w:t xml:space="preserve">(or HST) </w:t>
      </w:r>
      <w:r w:rsidR="00190496" w:rsidRPr="00D84B43">
        <w:rPr>
          <w:lang w:val="en-GB"/>
        </w:rPr>
        <w:t xml:space="preserve">collected. The retailer collects the tax from the customer when the sale occurs, and periodically remits the amounts owing to the appropriate collecting authority (Receiver General </w:t>
      </w:r>
      <w:r w:rsidR="007D5F20" w:rsidRPr="00D84B43">
        <w:rPr>
          <w:lang w:val="en-GB"/>
        </w:rPr>
        <w:t>for GST</w:t>
      </w:r>
      <w:r w:rsidR="00F3059C">
        <w:rPr>
          <w:lang w:val="en-GB"/>
        </w:rPr>
        <w:t xml:space="preserve"> </w:t>
      </w:r>
      <w:r w:rsidR="00AC51B0" w:rsidRPr="00D84B43">
        <w:rPr>
          <w:lang w:val="en-GB"/>
        </w:rPr>
        <w:t>(or HST)</w:t>
      </w:r>
      <w:r w:rsidR="007D5F20" w:rsidRPr="00D84B43">
        <w:rPr>
          <w:lang w:val="en-GB"/>
        </w:rPr>
        <w:t xml:space="preserve"> </w:t>
      </w:r>
      <w:r w:rsidR="00190496" w:rsidRPr="00D84B43">
        <w:rPr>
          <w:lang w:val="en-GB"/>
        </w:rPr>
        <w:t>and Minister of Finance/Treasurer</w:t>
      </w:r>
      <w:r w:rsidR="007D5F20" w:rsidRPr="00D84B43">
        <w:rPr>
          <w:lang w:val="en-GB"/>
        </w:rPr>
        <w:t xml:space="preserve"> for PST</w:t>
      </w:r>
      <w:r w:rsidR="00190496" w:rsidRPr="00D84B43">
        <w:rPr>
          <w:lang w:val="en-GB"/>
        </w:rPr>
        <w:t>).</w:t>
      </w:r>
      <w:r w:rsidR="002861A5">
        <w:rPr>
          <w:lang w:val="en-GB"/>
        </w:rPr>
        <w:t xml:space="preserve"> </w:t>
      </w:r>
      <w:r w:rsidR="00F507E0" w:rsidRPr="00D84B43">
        <w:rPr>
          <w:lang w:val="en-GB"/>
        </w:rPr>
        <w:t>In the case of GST, HST and QST</w:t>
      </w:r>
      <w:r w:rsidR="00F3059C">
        <w:rPr>
          <w:lang w:val="en-GB"/>
        </w:rPr>
        <w:t>,</w:t>
      </w:r>
      <w:r w:rsidR="00F507E0" w:rsidRPr="00D84B43">
        <w:rPr>
          <w:lang w:val="en-GB"/>
        </w:rPr>
        <w:t xml:space="preserve"> collections may be offset against payments</w:t>
      </w:r>
      <w:r w:rsidR="002B66EF">
        <w:rPr>
          <w:lang w:val="en-GB"/>
        </w:rPr>
        <w:t>.</w:t>
      </w:r>
    </w:p>
    <w:p w14:paraId="1AC44A78" w14:textId="77777777" w:rsidR="004A2F62" w:rsidRPr="00D84B43" w:rsidRDefault="004A2F62" w:rsidP="002B66EF">
      <w:pPr>
        <w:rPr>
          <w:lang w:val="en-GB"/>
        </w:rPr>
      </w:pPr>
    </w:p>
    <w:tbl>
      <w:tblPr>
        <w:tblW w:w="8546"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546"/>
      </w:tblGrid>
      <w:tr w:rsidR="004A2F62" w:rsidRPr="00D84B43" w14:paraId="2B09CBF1" w14:textId="77777777" w:rsidTr="00D45C2E">
        <w:trPr>
          <w:jc w:val="center"/>
        </w:trPr>
        <w:tc>
          <w:tcPr>
            <w:tcW w:w="8546"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2770B6E7" w14:textId="77777777" w:rsidR="004A2F62" w:rsidRPr="00D84B43" w:rsidRDefault="004A2F62" w:rsidP="002B66EF">
            <w:pPr>
              <w:widowControl w:val="0"/>
              <w:tabs>
                <w:tab w:val="center" w:pos="1076"/>
              </w:tabs>
              <w:jc w:val="center"/>
              <w:rPr>
                <w:rFonts w:cs="Arial"/>
                <w:sz w:val="24"/>
              </w:rPr>
            </w:pPr>
            <w:r w:rsidRPr="00D84B43">
              <w:rPr>
                <w:rFonts w:cs="Arial"/>
                <w:b/>
                <w:sz w:val="24"/>
              </w:rPr>
              <w:t>TEACHING TIP</w:t>
            </w:r>
          </w:p>
          <w:p w14:paraId="2A258AF8" w14:textId="77777777" w:rsidR="004A2F62" w:rsidRPr="00D45C2E" w:rsidRDefault="004A2F62"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7D5117C5" w14:textId="221B8A88" w:rsidR="004A2F62" w:rsidRPr="00D84B43" w:rsidRDefault="000765AA" w:rsidP="002B66EF">
            <w:pPr>
              <w:rPr>
                <w:lang w:val="en-GB"/>
              </w:rPr>
            </w:pPr>
            <w:r w:rsidRPr="00D84B43">
              <w:rPr>
                <w:lang w:val="en-GB"/>
              </w:rPr>
              <w:t>Page</w:t>
            </w:r>
            <w:r w:rsidR="002861A5">
              <w:rPr>
                <w:lang w:val="en-GB"/>
              </w:rPr>
              <w:t xml:space="preserve"> </w:t>
            </w:r>
            <w:r w:rsidR="009A7C55" w:rsidRPr="00D84B43">
              <w:rPr>
                <w:lang w:val="en-GB"/>
              </w:rPr>
              <w:t>8</w:t>
            </w:r>
            <w:r w:rsidR="002861A5">
              <w:rPr>
                <w:lang w:val="en-GB"/>
              </w:rPr>
              <w:t xml:space="preserve"> </w:t>
            </w:r>
            <w:r w:rsidR="004A2F62" w:rsidRPr="00D84B43">
              <w:rPr>
                <w:lang w:val="en-GB"/>
              </w:rPr>
              <w:t xml:space="preserve">provides an example of a journal entry for a cash sale that incorporates </w:t>
            </w:r>
            <w:r w:rsidRPr="00D84B43">
              <w:rPr>
                <w:lang w:val="en-GB"/>
              </w:rPr>
              <w:t>HST</w:t>
            </w:r>
            <w:r w:rsidR="004A2F62" w:rsidRPr="00D84B43">
              <w:rPr>
                <w:lang w:val="en-GB"/>
              </w:rPr>
              <w:t>.</w:t>
            </w:r>
          </w:p>
        </w:tc>
      </w:tr>
    </w:tbl>
    <w:p w14:paraId="31E19B44" w14:textId="77777777" w:rsidR="004A2F62" w:rsidRDefault="004A2F62" w:rsidP="002B66EF">
      <w:pPr>
        <w:rPr>
          <w:lang w:val="en-GB"/>
        </w:rPr>
      </w:pPr>
    </w:p>
    <w:p w14:paraId="159E35C3" w14:textId="77777777" w:rsidR="002B66EF" w:rsidRPr="00D84B43" w:rsidRDefault="002B66EF" w:rsidP="002B66EF">
      <w:pPr>
        <w:rPr>
          <w:lang w:val="en-GB"/>
        </w:rPr>
      </w:pPr>
    </w:p>
    <w:p w14:paraId="28854BEB" w14:textId="40AF2225" w:rsidR="002861A5" w:rsidRDefault="009A7C55" w:rsidP="00A13090">
      <w:pPr>
        <w:rPr>
          <w:lang w:val="en-GB"/>
        </w:rPr>
      </w:pPr>
      <w:r w:rsidRPr="00D84B43">
        <w:rPr>
          <w:lang w:val="en-GB"/>
        </w:rPr>
        <w:t>4</w:t>
      </w:r>
      <w:r w:rsidR="002B66EF">
        <w:rPr>
          <w:lang w:val="en-GB"/>
        </w:rPr>
        <w:t>.</w:t>
      </w:r>
      <w:r w:rsidRPr="00D84B43">
        <w:rPr>
          <w:lang w:val="en-GB"/>
        </w:rPr>
        <w:t xml:space="preserve"> </w:t>
      </w:r>
      <w:r w:rsidR="004A2F62" w:rsidRPr="00D84B43">
        <w:rPr>
          <w:lang w:val="en-GB"/>
        </w:rPr>
        <w:t xml:space="preserve">When the sales </w:t>
      </w:r>
      <w:r w:rsidR="000765AA" w:rsidRPr="00D84B43">
        <w:rPr>
          <w:lang w:val="en-GB"/>
        </w:rPr>
        <w:t>taxes are remitted, the account</w:t>
      </w:r>
      <w:r w:rsidR="004A2F62" w:rsidRPr="00D84B43">
        <w:rPr>
          <w:lang w:val="en-GB"/>
        </w:rPr>
        <w:t xml:space="preserve"> </w:t>
      </w:r>
      <w:r w:rsidR="000765AA" w:rsidRPr="00D84B43">
        <w:rPr>
          <w:lang w:val="en-GB"/>
        </w:rPr>
        <w:t>H</w:t>
      </w:r>
      <w:r w:rsidR="004A2F62" w:rsidRPr="00D84B43">
        <w:rPr>
          <w:lang w:val="en-GB"/>
        </w:rPr>
        <w:t xml:space="preserve">ST Payable </w:t>
      </w:r>
      <w:r w:rsidR="000765AA" w:rsidRPr="00D84B43">
        <w:rPr>
          <w:lang w:val="en-GB"/>
        </w:rPr>
        <w:t xml:space="preserve">is </w:t>
      </w:r>
      <w:r w:rsidR="004A2F62" w:rsidRPr="00D84B43">
        <w:rPr>
          <w:lang w:val="en-GB"/>
        </w:rPr>
        <w:t xml:space="preserve">debited and Cash is credited. Sales taxes collected from customers are a liability because the company must forward the amount collected to the </w:t>
      </w:r>
      <w:r w:rsidR="000765AA" w:rsidRPr="00D84B43">
        <w:rPr>
          <w:lang w:val="en-GB"/>
        </w:rPr>
        <w:t xml:space="preserve">appropriate government </w:t>
      </w:r>
      <w:r w:rsidR="004A2F62" w:rsidRPr="00D84B43">
        <w:rPr>
          <w:lang w:val="en-GB"/>
        </w:rPr>
        <w:t>collecting authorities.</w:t>
      </w:r>
    </w:p>
    <w:p w14:paraId="3CBED8F8" w14:textId="79FE36B2" w:rsidR="004A2F62" w:rsidRPr="00D84B43" w:rsidRDefault="004A2F62" w:rsidP="00A13090">
      <w:pPr>
        <w:rPr>
          <w:lang w:val="en-GB"/>
        </w:rPr>
      </w:pPr>
    </w:p>
    <w:p w14:paraId="00968228" w14:textId="2C8F2FC0" w:rsidR="001A07AA" w:rsidRPr="00D84B43" w:rsidRDefault="009A7C55" w:rsidP="00A13090">
      <w:pPr>
        <w:rPr>
          <w:lang w:val="en-GB"/>
        </w:rPr>
      </w:pPr>
      <w:r w:rsidRPr="00D84B43">
        <w:rPr>
          <w:lang w:val="en-GB"/>
        </w:rPr>
        <w:t>5</w:t>
      </w:r>
      <w:r w:rsidR="002B66EF">
        <w:rPr>
          <w:lang w:val="en-GB"/>
        </w:rPr>
        <w:t>.</w:t>
      </w:r>
      <w:r w:rsidRPr="00D84B43">
        <w:rPr>
          <w:lang w:val="en-GB"/>
        </w:rPr>
        <w:t xml:space="preserve"> </w:t>
      </w:r>
      <w:r w:rsidR="001A07AA" w:rsidRPr="00D84B43">
        <w:rPr>
          <w:lang w:val="en-GB"/>
        </w:rPr>
        <w:t>It is important to be careful when extracting sales tax amounts from total receipts, because of the varying rate combinations that may be in use in different parts of the country.</w:t>
      </w:r>
    </w:p>
    <w:p w14:paraId="290BE6C4" w14:textId="77777777" w:rsidR="004A2F62" w:rsidRPr="00D84B43" w:rsidRDefault="004A2F62" w:rsidP="002B66EF">
      <w:pPr>
        <w:rPr>
          <w:lang w:val="en-GB"/>
        </w:rPr>
      </w:pPr>
    </w:p>
    <w:tbl>
      <w:tblPr>
        <w:tblW w:w="8546"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546"/>
      </w:tblGrid>
      <w:tr w:rsidR="00190496" w:rsidRPr="00D84B43" w14:paraId="2F81EB7A" w14:textId="77777777" w:rsidTr="00D45C2E">
        <w:trPr>
          <w:jc w:val="center"/>
        </w:trPr>
        <w:tc>
          <w:tcPr>
            <w:tcW w:w="8546"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55AB6B99" w14:textId="77777777" w:rsidR="00190496" w:rsidRPr="00D84B43" w:rsidRDefault="00190496" w:rsidP="002B66EF">
            <w:pPr>
              <w:widowControl w:val="0"/>
              <w:tabs>
                <w:tab w:val="center" w:pos="1076"/>
              </w:tabs>
              <w:jc w:val="center"/>
              <w:rPr>
                <w:rFonts w:cs="Arial"/>
                <w:sz w:val="24"/>
              </w:rPr>
            </w:pPr>
            <w:r w:rsidRPr="00D84B43">
              <w:rPr>
                <w:rFonts w:cs="Arial"/>
                <w:b/>
                <w:sz w:val="24"/>
              </w:rPr>
              <w:t>TEACHING TIP</w:t>
            </w:r>
          </w:p>
          <w:p w14:paraId="2C4BB5A2" w14:textId="77777777" w:rsidR="00190496" w:rsidRPr="00D84B43"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p>
          <w:p w14:paraId="6F83D4A7" w14:textId="77777777" w:rsidR="00190496" w:rsidRPr="00D84B43" w:rsidRDefault="000765AA" w:rsidP="00A13090">
            <w:pPr>
              <w:rPr>
                <w:lang w:val="en-GB"/>
              </w:rPr>
            </w:pPr>
            <w:r w:rsidRPr="00D84B43">
              <w:rPr>
                <w:lang w:val="en-GB"/>
              </w:rPr>
              <w:t xml:space="preserve">If sales taxes are included in the sales price, then the sales tax collected is equal to the selling price </w:t>
            </w:r>
            <w:r w:rsidR="00CC64F6" w:rsidRPr="00D84B43">
              <w:rPr>
                <w:lang w:val="en-GB"/>
              </w:rPr>
              <w:t>×</w:t>
            </w:r>
            <w:r w:rsidRPr="00D84B43">
              <w:rPr>
                <w:lang w:val="en-GB"/>
              </w:rPr>
              <w:t xml:space="preserve"> the sales tax % </w:t>
            </w:r>
            <w:r w:rsidRPr="00D84B43">
              <w:rPr>
                <w:i/>
                <w:lang w:val="en-GB"/>
              </w:rPr>
              <w:t>divided by 100% plus the sales tax %</w:t>
            </w:r>
          </w:p>
        </w:tc>
      </w:tr>
    </w:tbl>
    <w:p w14:paraId="263374DF" w14:textId="77777777" w:rsidR="00190496" w:rsidRPr="00D84B43" w:rsidRDefault="00190496" w:rsidP="00AC4353">
      <w:pPr>
        <w:rPr>
          <w:lang w:val="en-GB"/>
        </w:rPr>
      </w:pPr>
    </w:p>
    <w:p w14:paraId="1F1768C7" w14:textId="77777777" w:rsidR="007B4EA4" w:rsidRPr="00D84B43" w:rsidRDefault="007B4EA4" w:rsidP="00AC4353">
      <w:pPr>
        <w:rPr>
          <w:lang w:val="en-GB"/>
        </w:rPr>
      </w:pPr>
    </w:p>
    <w:p w14:paraId="5A4DB37A" w14:textId="77777777" w:rsidR="00D45C2E" w:rsidRPr="00D45C2E" w:rsidRDefault="00D45C2E">
      <w:pPr>
        <w:rPr>
          <w:rFonts w:cs="Arial"/>
          <w:szCs w:val="22"/>
          <w:lang w:val="en-GB"/>
        </w:rPr>
      </w:pPr>
      <w:r>
        <w:rPr>
          <w:rFonts w:cs="Arial"/>
          <w:b/>
          <w:sz w:val="28"/>
          <w:szCs w:val="28"/>
          <w:lang w:val="en-GB"/>
        </w:rPr>
        <w:br w:type="page"/>
      </w:r>
    </w:p>
    <w:p w14:paraId="4840E585" w14:textId="6535C183" w:rsidR="002861A5" w:rsidRPr="009441E5" w:rsidRDefault="007B4EA4" w:rsidP="00AC4353">
      <w:pPr>
        <w:rPr>
          <w:rFonts w:cs="Arial"/>
          <w:b/>
          <w:sz w:val="28"/>
          <w:szCs w:val="28"/>
          <w:lang w:val="en-GB"/>
        </w:rPr>
      </w:pPr>
      <w:r w:rsidRPr="009441E5">
        <w:rPr>
          <w:rFonts w:cs="Arial"/>
          <w:b/>
          <w:sz w:val="28"/>
          <w:szCs w:val="28"/>
          <w:lang w:val="en-GB"/>
        </w:rPr>
        <w:lastRenderedPageBreak/>
        <w:t>Property T</w:t>
      </w:r>
      <w:r w:rsidR="00190496" w:rsidRPr="009441E5">
        <w:rPr>
          <w:rFonts w:cs="Arial"/>
          <w:b/>
          <w:sz w:val="28"/>
          <w:szCs w:val="28"/>
          <w:lang w:val="en-GB"/>
        </w:rPr>
        <w:t>axes</w:t>
      </w:r>
    </w:p>
    <w:p w14:paraId="15FE6826" w14:textId="1CBE3696" w:rsidR="009A7C55" w:rsidRPr="00D84B43" w:rsidRDefault="009A7C55" w:rsidP="00AC4353">
      <w:pPr>
        <w:rPr>
          <w:lang w:val="en-GB"/>
        </w:rPr>
      </w:pPr>
    </w:p>
    <w:p w14:paraId="511DD74F" w14:textId="079984FA" w:rsidR="002861A5" w:rsidRDefault="002C1388" w:rsidP="00AC4353">
      <w:pPr>
        <w:rPr>
          <w:rFonts w:cs="Arial"/>
          <w:sz w:val="24"/>
          <w:lang w:val="en-GB"/>
        </w:rPr>
      </w:pPr>
      <w:r w:rsidRPr="00D84B43">
        <w:rPr>
          <w:rFonts w:cs="Arial"/>
          <w:sz w:val="24"/>
          <w:lang w:val="en-GB"/>
        </w:rPr>
        <w:t>1.</w:t>
      </w:r>
      <w:r w:rsidR="00AC4353">
        <w:rPr>
          <w:rFonts w:cs="Arial"/>
          <w:sz w:val="24"/>
          <w:lang w:val="en-GB"/>
        </w:rPr>
        <w:t xml:space="preserve"> </w:t>
      </w:r>
      <w:r w:rsidR="00516CBE" w:rsidRPr="00A13090">
        <w:t xml:space="preserve">Property taxes </w:t>
      </w:r>
      <w:r w:rsidR="00190496" w:rsidRPr="00A13090">
        <w:t>must be paid annually. They are based on a calendar year and</w:t>
      </w:r>
      <w:r w:rsidR="002861A5">
        <w:t xml:space="preserve"> </w:t>
      </w:r>
      <w:r w:rsidR="00AC51B0" w:rsidRPr="00A13090">
        <w:t>typically include</w:t>
      </w:r>
      <w:r w:rsidR="00190496" w:rsidRPr="00A13090">
        <w:t xml:space="preserve"> a specified rate for every $100 of assessed property value. The exact amount of the taxes for the year is generally not known until part way</w:t>
      </w:r>
      <w:r w:rsidR="00190496" w:rsidRPr="00D84B43">
        <w:rPr>
          <w:rFonts w:cs="Arial"/>
          <w:sz w:val="24"/>
          <w:lang w:val="en-GB"/>
        </w:rPr>
        <w:t xml:space="preserve"> through the year. There are many ways to record the property taxes, depending on how often adjusting entries are prepared.</w:t>
      </w:r>
    </w:p>
    <w:p w14:paraId="5F3FC74E" w14:textId="7CB1EEA9" w:rsidR="007E6AAB" w:rsidRPr="00D84B43" w:rsidRDefault="007E6AAB" w:rsidP="00AC4353">
      <w:pPr>
        <w:rPr>
          <w:rFonts w:cs="Arial"/>
          <w:sz w:val="24"/>
          <w:lang w:val="en-GB"/>
        </w:rPr>
      </w:pPr>
    </w:p>
    <w:tbl>
      <w:tblPr>
        <w:tblW w:w="8414"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414"/>
      </w:tblGrid>
      <w:tr w:rsidR="007E6AAB" w:rsidRPr="00D84B43" w14:paraId="2E20077D" w14:textId="77777777" w:rsidTr="00D45C2E">
        <w:trPr>
          <w:jc w:val="center"/>
        </w:trPr>
        <w:tc>
          <w:tcPr>
            <w:tcW w:w="8414"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2C27605E" w14:textId="77777777" w:rsidR="007E6AAB" w:rsidRPr="00D84B43" w:rsidRDefault="007E6AAB" w:rsidP="009B57D3">
            <w:pPr>
              <w:widowControl w:val="0"/>
              <w:tabs>
                <w:tab w:val="center" w:pos="1076"/>
              </w:tabs>
              <w:jc w:val="center"/>
              <w:rPr>
                <w:rFonts w:cs="Arial"/>
                <w:sz w:val="24"/>
              </w:rPr>
            </w:pPr>
            <w:r w:rsidRPr="00D84B43">
              <w:rPr>
                <w:rFonts w:cs="Arial"/>
                <w:b/>
                <w:sz w:val="24"/>
              </w:rPr>
              <w:t>TEACHING TIP</w:t>
            </w:r>
          </w:p>
          <w:p w14:paraId="7DA8BFCD" w14:textId="77777777" w:rsidR="007E6AAB" w:rsidRPr="00D84B43" w:rsidRDefault="007E6AAB" w:rsidP="009B57D3">
            <w:pPr>
              <w:rPr>
                <w:lang w:val="en-GB"/>
              </w:rPr>
            </w:pPr>
          </w:p>
          <w:p w14:paraId="3E903CBC" w14:textId="77777777" w:rsidR="002861A5" w:rsidRDefault="007E6AAB" w:rsidP="00A13090">
            <w:pPr>
              <w:rPr>
                <w:lang w:val="en-GB"/>
              </w:rPr>
            </w:pPr>
            <w:r w:rsidRPr="00D84B43">
              <w:rPr>
                <w:lang w:val="en-GB"/>
              </w:rPr>
              <w:t>Page</w:t>
            </w:r>
            <w:r w:rsidR="002861A5">
              <w:rPr>
                <w:lang w:val="en-GB"/>
              </w:rPr>
              <w:t xml:space="preserve"> </w:t>
            </w:r>
            <w:r w:rsidR="009A7C55" w:rsidRPr="00D84B43">
              <w:rPr>
                <w:lang w:val="en-GB"/>
              </w:rPr>
              <w:t>8</w:t>
            </w:r>
            <w:r w:rsidR="002861A5">
              <w:rPr>
                <w:lang w:val="en-GB"/>
              </w:rPr>
              <w:t xml:space="preserve"> </w:t>
            </w:r>
            <w:r w:rsidRPr="00D84B43">
              <w:rPr>
                <w:lang w:val="en-GB"/>
              </w:rPr>
              <w:t>provide</w:t>
            </w:r>
            <w:r w:rsidR="00FD4DEE" w:rsidRPr="00D84B43">
              <w:rPr>
                <w:lang w:val="en-GB"/>
              </w:rPr>
              <w:t>s</w:t>
            </w:r>
            <w:r w:rsidRPr="00D84B43">
              <w:rPr>
                <w:lang w:val="en-GB"/>
              </w:rPr>
              <w:t xml:space="preserve"> examples of journal entries for property taxes.</w:t>
            </w:r>
          </w:p>
          <w:p w14:paraId="34474B49" w14:textId="00D9CCBE" w:rsidR="007E6AAB" w:rsidRPr="00D84B43" w:rsidRDefault="007E6AAB" w:rsidP="00A13090">
            <w:pPr>
              <w:rPr>
                <w:lang w:val="en-GB"/>
              </w:rPr>
            </w:pPr>
            <w:r w:rsidRPr="00D84B43">
              <w:rPr>
                <w:lang w:val="en-GB"/>
              </w:rPr>
              <w:t>Page</w:t>
            </w:r>
            <w:r w:rsidR="00CC64F6" w:rsidRPr="00D84B43">
              <w:rPr>
                <w:lang w:val="en-GB"/>
              </w:rPr>
              <w:t>s</w:t>
            </w:r>
            <w:r w:rsidR="009A7C55" w:rsidRPr="00D84B43">
              <w:rPr>
                <w:lang w:val="en-GB"/>
              </w:rPr>
              <w:t xml:space="preserve"> 8 </w:t>
            </w:r>
            <w:r w:rsidR="00CC64F6" w:rsidRPr="00D84B43">
              <w:rPr>
                <w:lang w:val="en-GB"/>
              </w:rPr>
              <w:t>&amp;</w:t>
            </w:r>
            <w:r w:rsidR="002861A5">
              <w:rPr>
                <w:lang w:val="en-GB"/>
              </w:rPr>
              <w:t xml:space="preserve"> </w:t>
            </w:r>
            <w:r w:rsidR="009A7C55" w:rsidRPr="00D84B43">
              <w:rPr>
                <w:lang w:val="en-GB"/>
              </w:rPr>
              <w:t xml:space="preserve">9 </w:t>
            </w:r>
            <w:r w:rsidRPr="00D84B43">
              <w:rPr>
                <w:lang w:val="en-GB"/>
              </w:rPr>
              <w:t>provides examples of the property taxes being adjusted</w:t>
            </w:r>
            <w:r w:rsidR="00C47878" w:rsidRPr="00D84B43">
              <w:rPr>
                <w:lang w:val="en-GB"/>
              </w:rPr>
              <w:t xml:space="preserve"> </w:t>
            </w:r>
            <w:r w:rsidR="00C9369B" w:rsidRPr="00D84B43">
              <w:rPr>
                <w:lang w:val="en-GB"/>
              </w:rPr>
              <w:t xml:space="preserve">on </w:t>
            </w:r>
            <w:r w:rsidRPr="00D84B43">
              <w:rPr>
                <w:lang w:val="en-GB"/>
              </w:rPr>
              <w:t>May 31 and another entry for December 31.</w:t>
            </w:r>
          </w:p>
        </w:tc>
      </w:tr>
    </w:tbl>
    <w:p w14:paraId="1DCC0354" w14:textId="77777777" w:rsidR="007E6AAB" w:rsidRPr="00D84B43" w:rsidRDefault="007E6AAB" w:rsidP="009B57D3">
      <w:pPr>
        <w:rPr>
          <w:lang w:val="en-GB"/>
        </w:rPr>
      </w:pPr>
    </w:p>
    <w:p w14:paraId="36A87AD8" w14:textId="77777777" w:rsidR="008C3FB5" w:rsidRPr="00D84B43" w:rsidRDefault="008C3FB5" w:rsidP="009B57D3">
      <w:pPr>
        <w:rPr>
          <w:lang w:val="en-GB"/>
        </w:rPr>
      </w:pPr>
    </w:p>
    <w:p w14:paraId="787D7553" w14:textId="55FCBD95" w:rsidR="007E6AAB" w:rsidRPr="00A13090" w:rsidRDefault="009A7C55" w:rsidP="009B57D3">
      <w:r w:rsidRPr="00D84B43">
        <w:rPr>
          <w:rFonts w:cs="Arial"/>
          <w:sz w:val="24"/>
          <w:lang w:val="en-GB"/>
        </w:rPr>
        <w:t>2</w:t>
      </w:r>
      <w:r w:rsidR="009B57D3">
        <w:rPr>
          <w:rFonts w:cs="Arial"/>
          <w:sz w:val="24"/>
          <w:lang w:val="en-GB"/>
        </w:rPr>
        <w:t>.</w:t>
      </w:r>
      <w:r w:rsidRPr="00D84B43">
        <w:rPr>
          <w:rFonts w:cs="Arial"/>
          <w:sz w:val="24"/>
          <w:lang w:val="en-GB"/>
        </w:rPr>
        <w:t xml:space="preserve"> </w:t>
      </w:r>
      <w:r w:rsidR="007E6AAB" w:rsidRPr="00A13090">
        <w:t>Some companies might debit Property Tax Expense when the bill is recorded and avoid a later adjusting entry. Some companies may prepare monthly or quarterly adjusting entries. Regardless, at yea</w:t>
      </w:r>
      <w:r w:rsidR="009B57D3">
        <w:t xml:space="preserve">r </w:t>
      </w:r>
      <w:r w:rsidR="007E6AAB" w:rsidRPr="00A13090">
        <w:t>end the companies would have the same ending balances.</w:t>
      </w:r>
    </w:p>
    <w:p w14:paraId="5C59AE1C" w14:textId="77777777" w:rsidR="004C6923" w:rsidRPr="00D84B43" w:rsidRDefault="004C6923" w:rsidP="009B57D3">
      <w:pPr>
        <w:rPr>
          <w:rFonts w:cs="Arial"/>
          <w:sz w:val="24"/>
          <w:lang w:val="en-GB"/>
        </w:rPr>
      </w:pPr>
    </w:p>
    <w:p w14:paraId="7779544A" w14:textId="77777777" w:rsidR="004C6923" w:rsidRPr="00D84B43" w:rsidRDefault="004C6923"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04A39F36" w14:textId="0B91B7D3" w:rsidR="00A77D83" w:rsidRPr="009441E5" w:rsidRDefault="00A77D83" w:rsidP="009B57D3">
      <w:pPr>
        <w:rPr>
          <w:rFonts w:cs="Arial"/>
          <w:b/>
          <w:sz w:val="28"/>
          <w:szCs w:val="28"/>
          <w:lang w:val="en-GB"/>
        </w:rPr>
      </w:pPr>
      <w:r w:rsidRPr="009441E5">
        <w:rPr>
          <w:rFonts w:cs="Arial"/>
          <w:b/>
          <w:sz w:val="28"/>
          <w:szCs w:val="28"/>
          <w:lang w:val="en-GB"/>
        </w:rPr>
        <w:t>Current Maturities of Long-Term Debt</w:t>
      </w:r>
    </w:p>
    <w:p w14:paraId="141F85B4" w14:textId="77777777" w:rsidR="009A7C55" w:rsidRPr="00D84B43" w:rsidRDefault="009A7C55" w:rsidP="009B57D3">
      <w:pPr>
        <w:rPr>
          <w:lang w:val="en-GB"/>
        </w:rPr>
      </w:pPr>
    </w:p>
    <w:p w14:paraId="18590EE1" w14:textId="62555AFD" w:rsidR="00A77D83" w:rsidRDefault="002C1388" w:rsidP="009B57D3">
      <w:r w:rsidRPr="00D84B43">
        <w:rPr>
          <w:rFonts w:cs="Arial"/>
          <w:sz w:val="24"/>
          <w:lang w:val="en-GB"/>
        </w:rPr>
        <w:t>1.</w:t>
      </w:r>
      <w:r w:rsidR="009B57D3">
        <w:rPr>
          <w:rFonts w:cs="Arial"/>
          <w:sz w:val="24"/>
          <w:lang w:val="en-GB"/>
        </w:rPr>
        <w:t xml:space="preserve"> </w:t>
      </w:r>
      <w:r w:rsidR="00A77D83" w:rsidRPr="00A13090">
        <w:t>When a portion of long-term debt comes due in the current year, it should be reported as a current liability on the balance sheet. A journal entry is not required.</w:t>
      </w:r>
      <w:r w:rsidR="002861A5">
        <w:t xml:space="preserve"> </w:t>
      </w:r>
      <w:r w:rsidR="00733CA0" w:rsidRPr="00A13090">
        <w:t>The proper statement classification of each liability account is recognized when the balance sheet is prepared.</w:t>
      </w:r>
    </w:p>
    <w:p w14:paraId="6043427D" w14:textId="77777777" w:rsidR="00A75586" w:rsidRPr="00A13090" w:rsidRDefault="00A75586" w:rsidP="009B57D3"/>
    <w:tbl>
      <w:tblPr>
        <w:tblStyle w:val="TableGrid"/>
        <w:tblW w:w="0" w:type="auto"/>
        <w:shd w:val="clear" w:color="auto" w:fill="DEEAF6" w:themeFill="accent1" w:themeFillTint="33"/>
        <w:tblLook w:val="04A0" w:firstRow="1" w:lastRow="0" w:firstColumn="1" w:lastColumn="0" w:noHBand="0" w:noVBand="1"/>
      </w:tblPr>
      <w:tblGrid>
        <w:gridCol w:w="8630"/>
      </w:tblGrid>
      <w:tr w:rsidR="009B57D3" w14:paraId="70B57D50" w14:textId="77777777" w:rsidTr="00D45C2E">
        <w:tc>
          <w:tcPr>
            <w:tcW w:w="8630" w:type="dxa"/>
            <w:shd w:val="clear" w:color="auto" w:fill="DEEAF6" w:themeFill="accent1" w:themeFillTint="33"/>
          </w:tcPr>
          <w:p w14:paraId="0F90C028" w14:textId="77777777" w:rsidR="009B57D3" w:rsidRPr="00D84B43" w:rsidRDefault="009B57D3" w:rsidP="009B57D3">
            <w:pPr>
              <w:widowControl w:val="0"/>
              <w:tabs>
                <w:tab w:val="center" w:pos="1076"/>
              </w:tabs>
              <w:jc w:val="center"/>
              <w:rPr>
                <w:rFonts w:cs="Arial"/>
                <w:sz w:val="24"/>
              </w:rPr>
            </w:pPr>
            <w:r w:rsidRPr="00D84B43">
              <w:rPr>
                <w:rFonts w:cs="Arial"/>
                <w:b/>
                <w:sz w:val="24"/>
              </w:rPr>
              <w:t>TEACHING TIP</w:t>
            </w:r>
          </w:p>
          <w:p w14:paraId="3F288796" w14:textId="77777777" w:rsidR="009B57D3" w:rsidRPr="00D84B43" w:rsidRDefault="009B57D3" w:rsidP="009B57D3">
            <w:pPr>
              <w:rPr>
                <w:lang w:val="en-GB"/>
              </w:rPr>
            </w:pPr>
          </w:p>
          <w:p w14:paraId="573A3FFC" w14:textId="237D745C" w:rsidR="009B57D3" w:rsidRDefault="009B57D3" w:rsidP="009B57D3">
            <w:pPr>
              <w:rPr>
                <w:rFonts w:cs="Arial"/>
                <w:sz w:val="24"/>
                <w:lang w:val="en-GB"/>
              </w:rPr>
            </w:pPr>
            <w:r w:rsidRPr="00D84B43">
              <w:rPr>
                <w:lang w:val="en-GB"/>
              </w:rPr>
              <w:t>The BEFORE YOU GO</w:t>
            </w:r>
            <w:r>
              <w:rPr>
                <w:lang w:val="en-GB"/>
              </w:rPr>
              <w:t>.</w:t>
            </w:r>
            <w:r w:rsidRPr="00D84B43">
              <w:rPr>
                <w:lang w:val="en-GB"/>
              </w:rPr>
              <w:t>ON</w:t>
            </w:r>
            <w:r>
              <w:rPr>
                <w:lang w:val="en-GB"/>
              </w:rPr>
              <w:t>…</w:t>
            </w:r>
            <w:r w:rsidRPr="00A75586">
              <w:rPr>
                <w:b/>
                <w:lang w:val="en-GB"/>
              </w:rPr>
              <w:t>DO IT</w:t>
            </w:r>
            <w:r w:rsidRPr="00D84B43">
              <w:rPr>
                <w:lang w:val="en-GB"/>
              </w:rPr>
              <w:t xml:space="preserve"> </w:t>
            </w:r>
            <w:r>
              <w:rPr>
                <w:lang w:val="en-GB"/>
              </w:rPr>
              <w:t xml:space="preserve">– </w:t>
            </w:r>
            <w:r w:rsidRPr="00D84B43">
              <w:rPr>
                <w:lang w:val="en-GB"/>
              </w:rPr>
              <w:t>Reporting Current Liabilities section on page 9 and 10 provides students with an opportunity to practice recording for current liabilities.</w:t>
            </w:r>
            <w:r>
              <w:rPr>
                <w:lang w:val="en-GB"/>
              </w:rPr>
              <w:t xml:space="preserve"> </w:t>
            </w:r>
            <w:r w:rsidRPr="00D84B43">
              <w:rPr>
                <w:lang w:val="en-GB"/>
              </w:rPr>
              <w:t>Instructors may want to work through this on the board with students.</w:t>
            </w:r>
          </w:p>
        </w:tc>
      </w:tr>
    </w:tbl>
    <w:p w14:paraId="2B9C81F7" w14:textId="77777777" w:rsidR="00A77D83" w:rsidRPr="00D84B43" w:rsidRDefault="00A77D83" w:rsidP="009B57D3">
      <w:pPr>
        <w:rPr>
          <w:rFonts w:cs="Arial"/>
          <w:sz w:val="24"/>
          <w:lang w:val="en-GB"/>
        </w:rPr>
      </w:pPr>
    </w:p>
    <w:p w14:paraId="5FBF574A" w14:textId="77777777" w:rsidR="00190496" w:rsidRPr="00D84B43"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4A8495FD" w14:textId="2BC9B0F8" w:rsidR="00190496" w:rsidRPr="009441E5" w:rsidRDefault="00840383"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8"/>
          <w:szCs w:val="28"/>
          <w:u w:val="single"/>
          <w:lang w:val="en-GB"/>
        </w:rPr>
      </w:pPr>
      <w:r w:rsidRPr="009441E5">
        <w:rPr>
          <w:rFonts w:cs="Arial"/>
          <w:b/>
          <w:sz w:val="28"/>
          <w:szCs w:val="28"/>
          <w:u w:val="single"/>
          <w:lang w:val="en-GB"/>
        </w:rPr>
        <w:t>Uncertain</w:t>
      </w:r>
      <w:r w:rsidR="00190496" w:rsidRPr="009441E5">
        <w:rPr>
          <w:rFonts w:cs="Arial"/>
          <w:b/>
          <w:sz w:val="28"/>
          <w:szCs w:val="28"/>
          <w:u w:val="single"/>
          <w:lang w:val="en-GB"/>
        </w:rPr>
        <w:t xml:space="preserve"> Liabilities</w:t>
      </w:r>
      <w:r w:rsidR="009441E5">
        <w:rPr>
          <w:rFonts w:cs="Arial"/>
          <w:b/>
          <w:sz w:val="28"/>
          <w:szCs w:val="28"/>
          <w:u w:val="single"/>
          <w:lang w:val="en-GB"/>
        </w:rPr>
        <w:t xml:space="preserve"> (LO2)</w:t>
      </w:r>
    </w:p>
    <w:p w14:paraId="5B7AD829" w14:textId="77777777" w:rsidR="00190496" w:rsidRDefault="00190496" w:rsidP="009441E5">
      <w:pPr>
        <w:rPr>
          <w:rFonts w:cs="Arial"/>
          <w:sz w:val="24"/>
          <w:lang w:val="en-GB"/>
        </w:rPr>
      </w:pPr>
    </w:p>
    <w:p w14:paraId="487EC0DC" w14:textId="06EBB996" w:rsidR="009441E5" w:rsidRPr="00A75586" w:rsidRDefault="009441E5" w:rsidP="009441E5">
      <w:pPr>
        <w:rPr>
          <w:rFonts w:cs="Arial"/>
          <w:b/>
          <w:sz w:val="28"/>
          <w:szCs w:val="28"/>
          <w:lang w:val="en-GB"/>
        </w:rPr>
      </w:pPr>
      <w:r w:rsidRPr="00A75586">
        <w:rPr>
          <w:rFonts w:cs="Arial"/>
          <w:b/>
          <w:sz w:val="28"/>
          <w:szCs w:val="28"/>
          <w:lang w:val="en-GB"/>
        </w:rPr>
        <w:t>Provisions</w:t>
      </w:r>
    </w:p>
    <w:p w14:paraId="41B99090" w14:textId="77777777" w:rsidR="009441E5" w:rsidRDefault="009441E5" w:rsidP="009441E5">
      <w:pPr>
        <w:rPr>
          <w:lang w:val="en-GB"/>
        </w:rPr>
      </w:pPr>
    </w:p>
    <w:p w14:paraId="12C38127" w14:textId="246893E9" w:rsidR="00190496" w:rsidRPr="00A13090" w:rsidRDefault="00416D74" w:rsidP="009B57D3">
      <w:pPr>
        <w:widowControl w:val="0"/>
        <w:tabs>
          <w:tab w:val="left" w:pos="-810"/>
          <w:tab w:val="left" w:pos="-720"/>
          <w:tab w:val="left" w:pos="-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r>
        <w:t xml:space="preserve">1. </w:t>
      </w:r>
      <w:r w:rsidR="009A7C55" w:rsidRPr="00A13090">
        <w:t>Provisions or</w:t>
      </w:r>
      <w:r w:rsidR="002861A5">
        <w:t xml:space="preserve"> </w:t>
      </w:r>
      <w:r w:rsidR="00190496" w:rsidRPr="00A13090">
        <w:t>estimated liabilit</w:t>
      </w:r>
      <w:r w:rsidR="009A7C55" w:rsidRPr="00A13090">
        <w:t>ies</w:t>
      </w:r>
      <w:r w:rsidR="002861A5">
        <w:t xml:space="preserve"> </w:t>
      </w:r>
      <w:r w:rsidR="009A7C55" w:rsidRPr="00A13090">
        <w:t>are</w:t>
      </w:r>
      <w:r w:rsidR="002861A5">
        <w:t xml:space="preserve"> </w:t>
      </w:r>
      <w:r w:rsidR="002B3AE0" w:rsidRPr="00A13090">
        <w:t>liabilit</w:t>
      </w:r>
      <w:r w:rsidR="009A7C55" w:rsidRPr="00A13090">
        <w:t>ies</w:t>
      </w:r>
      <w:r w:rsidR="002861A5">
        <w:t xml:space="preserve"> </w:t>
      </w:r>
      <w:r w:rsidR="002B3AE0" w:rsidRPr="00A13090">
        <w:t xml:space="preserve">that </w:t>
      </w:r>
      <w:r w:rsidR="009A7C55" w:rsidRPr="00A13090">
        <w:t>are</w:t>
      </w:r>
      <w:r w:rsidR="002861A5">
        <w:t xml:space="preserve"> </w:t>
      </w:r>
      <w:r w:rsidR="002B3AE0" w:rsidRPr="00A13090">
        <w:t>known to exist</w:t>
      </w:r>
      <w:r w:rsidR="00190496" w:rsidRPr="00A13090">
        <w:t>, but whose amount and timing are uncertain.</w:t>
      </w:r>
      <w:r w:rsidR="009A7C55" w:rsidRPr="00A13090">
        <w:t xml:space="preserve"> We know that we owe someone, but we are not sure how much and when.</w:t>
      </w:r>
      <w:r w:rsidR="002861A5">
        <w:t xml:space="preserve"> </w:t>
      </w:r>
      <w:r w:rsidR="009A7C55" w:rsidRPr="00A13090">
        <w:t>We may not even know to whom</w:t>
      </w:r>
      <w:r w:rsidR="00A75586">
        <w:t xml:space="preserve"> </w:t>
      </w:r>
      <w:r w:rsidR="009A7C55" w:rsidRPr="00A13090">
        <w:t>we owe. Common provisions</w:t>
      </w:r>
      <w:r w:rsidR="002861A5">
        <w:t xml:space="preserve"> </w:t>
      </w:r>
      <w:r w:rsidR="00190496" w:rsidRPr="00A13090">
        <w:t>include product warranties</w:t>
      </w:r>
      <w:r w:rsidR="002B3AE0" w:rsidRPr="00A13090">
        <w:t>, customer loyalty programs</w:t>
      </w:r>
      <w:r w:rsidR="00190496" w:rsidRPr="00A13090">
        <w:t xml:space="preserve"> and </w:t>
      </w:r>
      <w:r w:rsidR="00855140" w:rsidRPr="00A13090">
        <w:t>gift cards</w:t>
      </w:r>
      <w:r w:rsidR="00190496" w:rsidRPr="00A13090">
        <w:t>.</w:t>
      </w:r>
    </w:p>
    <w:p w14:paraId="713E69FD" w14:textId="77777777" w:rsidR="00190496" w:rsidRDefault="00190496" w:rsidP="009B57D3">
      <w:pPr>
        <w:rPr>
          <w:lang w:val="en-GB"/>
        </w:rPr>
      </w:pPr>
    </w:p>
    <w:p w14:paraId="131844FD" w14:textId="77777777" w:rsidR="00416D74" w:rsidRPr="00D84B43" w:rsidRDefault="00416D74" w:rsidP="009B57D3">
      <w:pPr>
        <w:rPr>
          <w:lang w:val="en-GB"/>
        </w:rPr>
      </w:pPr>
    </w:p>
    <w:p w14:paraId="5BC84E45" w14:textId="77777777" w:rsidR="00D45C2E" w:rsidRDefault="00D45C2E">
      <w:pPr>
        <w:rPr>
          <w:rFonts w:cs="Arial"/>
          <w:b/>
          <w:sz w:val="24"/>
          <w:lang w:val="en-GB"/>
        </w:rPr>
      </w:pPr>
      <w:r>
        <w:rPr>
          <w:rFonts w:cs="Arial"/>
          <w:b/>
          <w:sz w:val="24"/>
          <w:lang w:val="en-GB"/>
        </w:rPr>
        <w:br w:type="page"/>
      </w:r>
    </w:p>
    <w:p w14:paraId="0275114A" w14:textId="6FB7085A" w:rsidR="00421FD5" w:rsidRPr="002670C1" w:rsidRDefault="00190496" w:rsidP="009B57D3">
      <w:pPr>
        <w:widowControl w:val="0"/>
        <w:tabs>
          <w:tab w:val="left" w:pos="-810"/>
          <w:tab w:val="left" w:pos="-720"/>
          <w:tab w:val="left" w:pos="-90"/>
          <w:tab w:val="left" w:pos="81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hanging="810"/>
        <w:rPr>
          <w:rFonts w:cs="Arial"/>
          <w:b/>
          <w:sz w:val="24"/>
          <w:lang w:val="en-GB"/>
        </w:rPr>
      </w:pPr>
      <w:r w:rsidRPr="002670C1">
        <w:rPr>
          <w:rFonts w:cs="Arial"/>
          <w:b/>
          <w:sz w:val="24"/>
          <w:lang w:val="en-GB"/>
        </w:rPr>
        <w:lastRenderedPageBreak/>
        <w:t xml:space="preserve">Product </w:t>
      </w:r>
      <w:r w:rsidR="00421FD5" w:rsidRPr="002670C1">
        <w:rPr>
          <w:rFonts w:cs="Arial"/>
          <w:b/>
          <w:sz w:val="24"/>
          <w:lang w:val="en-GB"/>
        </w:rPr>
        <w:t>W</w:t>
      </w:r>
      <w:r w:rsidRPr="002670C1">
        <w:rPr>
          <w:rFonts w:cs="Arial"/>
          <w:b/>
          <w:sz w:val="24"/>
          <w:lang w:val="en-GB"/>
        </w:rPr>
        <w:t>arranties</w:t>
      </w:r>
    </w:p>
    <w:p w14:paraId="2E6F845C" w14:textId="77777777" w:rsidR="00D45C2E" w:rsidRDefault="00D45C2E" w:rsidP="00416D74">
      <w:pPr>
        <w:rPr>
          <w:lang w:val="en-GB"/>
        </w:rPr>
      </w:pPr>
    </w:p>
    <w:p w14:paraId="6024F974" w14:textId="1A561EA4" w:rsidR="00170F15" w:rsidRPr="00416D74" w:rsidRDefault="00416D74" w:rsidP="00416D74">
      <w:pPr>
        <w:rPr>
          <w:lang w:val="en-GB"/>
        </w:rPr>
      </w:pPr>
      <w:r>
        <w:rPr>
          <w:lang w:val="en-GB"/>
        </w:rPr>
        <w:t xml:space="preserve">1. </w:t>
      </w:r>
      <w:r w:rsidR="00AB690C" w:rsidRPr="00416D74">
        <w:rPr>
          <w:lang w:val="en-GB"/>
        </w:rPr>
        <w:t xml:space="preserve">Product warranties </w:t>
      </w:r>
      <w:r w:rsidR="00170F15" w:rsidRPr="00416D74">
        <w:rPr>
          <w:lang w:val="en-GB"/>
        </w:rPr>
        <w:t>are promises made by the seller to a buyer to repair or replace the product if it is defective or does not perform as intended</w:t>
      </w:r>
      <w:r w:rsidR="008C25BD" w:rsidRPr="00416D74">
        <w:rPr>
          <w:lang w:val="en-GB"/>
        </w:rPr>
        <w:t>.</w:t>
      </w:r>
      <w:r w:rsidR="002861A5" w:rsidRPr="00416D74">
        <w:rPr>
          <w:lang w:val="en-GB"/>
        </w:rPr>
        <w:t xml:space="preserve"> </w:t>
      </w:r>
      <w:r w:rsidR="008C25BD" w:rsidRPr="00416D74">
        <w:rPr>
          <w:lang w:val="en-GB"/>
        </w:rPr>
        <w:t>Warranties are used by manufacturers.</w:t>
      </w:r>
      <w:r w:rsidR="002861A5" w:rsidRPr="00416D74">
        <w:rPr>
          <w:lang w:val="en-GB"/>
        </w:rPr>
        <w:t xml:space="preserve"> </w:t>
      </w:r>
      <w:r w:rsidR="008C25BD" w:rsidRPr="00416D74">
        <w:rPr>
          <w:lang w:val="en-GB"/>
        </w:rPr>
        <w:t>There is a promise to repair</w:t>
      </w:r>
      <w:r w:rsidR="00A46A8D" w:rsidRPr="00416D74">
        <w:rPr>
          <w:lang w:val="en-GB"/>
        </w:rPr>
        <w:t xml:space="preserve"> the item</w:t>
      </w:r>
      <w:r w:rsidR="008C25BD" w:rsidRPr="00416D74">
        <w:rPr>
          <w:lang w:val="en-GB"/>
        </w:rPr>
        <w:t xml:space="preserve">, replace </w:t>
      </w:r>
      <w:r w:rsidR="00A46A8D" w:rsidRPr="00416D74">
        <w:rPr>
          <w:lang w:val="en-GB"/>
        </w:rPr>
        <w:t>it</w:t>
      </w:r>
      <w:r w:rsidR="00A75586">
        <w:rPr>
          <w:lang w:val="en-GB"/>
        </w:rPr>
        <w:t>,</w:t>
      </w:r>
      <w:r w:rsidR="00A46A8D" w:rsidRPr="00416D74">
        <w:rPr>
          <w:lang w:val="en-GB"/>
        </w:rPr>
        <w:t xml:space="preserve"> </w:t>
      </w:r>
      <w:r w:rsidR="008C25BD" w:rsidRPr="00416D74">
        <w:rPr>
          <w:lang w:val="en-GB"/>
        </w:rPr>
        <w:t>or refund the buyer under certain conditions</w:t>
      </w:r>
      <w:r w:rsidR="00170F15" w:rsidRPr="00416D74">
        <w:rPr>
          <w:lang w:val="en-GB"/>
        </w:rPr>
        <w:t xml:space="preserve"> within a specific period of time after the date of sale of the item.</w:t>
      </w:r>
    </w:p>
    <w:p w14:paraId="0582D27B" w14:textId="77777777" w:rsidR="00A46A8D" w:rsidRPr="00D84B43" w:rsidRDefault="00A46A8D" w:rsidP="00A13090">
      <w:pPr>
        <w:rPr>
          <w:lang w:val="en-GB"/>
        </w:rPr>
      </w:pPr>
    </w:p>
    <w:p w14:paraId="06D15C0E" w14:textId="02A22B22" w:rsidR="00A46A8D" w:rsidRPr="00416D74" w:rsidRDefault="00416D74" w:rsidP="00416D74">
      <w:pPr>
        <w:rPr>
          <w:lang w:val="en-GB"/>
        </w:rPr>
      </w:pPr>
      <w:r>
        <w:rPr>
          <w:lang w:val="en-GB"/>
        </w:rPr>
        <w:t xml:space="preserve">2. </w:t>
      </w:r>
      <w:r w:rsidR="00170F15" w:rsidRPr="00416D74">
        <w:rPr>
          <w:lang w:val="en-GB"/>
        </w:rPr>
        <w:t xml:space="preserve">Warranties will lead to future costs for the repair or replacement of defective </w:t>
      </w:r>
      <w:r w:rsidR="00315F17" w:rsidRPr="00416D74">
        <w:rPr>
          <w:lang w:val="en-GB"/>
        </w:rPr>
        <w:t>units</w:t>
      </w:r>
      <w:r w:rsidR="00170F15" w:rsidRPr="00416D74">
        <w:rPr>
          <w:lang w:val="en-GB"/>
        </w:rPr>
        <w:t xml:space="preserve">. Although </w:t>
      </w:r>
      <w:r w:rsidR="00855140" w:rsidRPr="00416D74">
        <w:rPr>
          <w:lang w:val="en-GB"/>
        </w:rPr>
        <w:t>at the time of the sale it is not known which units will become defectiv</w:t>
      </w:r>
      <w:r w:rsidR="00BF1453" w:rsidRPr="00416D74">
        <w:rPr>
          <w:lang w:val="en-GB"/>
        </w:rPr>
        <w:t xml:space="preserve">e, </w:t>
      </w:r>
      <w:r w:rsidR="00855140" w:rsidRPr="00416D74">
        <w:rPr>
          <w:lang w:val="en-GB"/>
        </w:rPr>
        <w:t>the liability still exists.</w:t>
      </w:r>
      <w:r w:rsidR="002861A5" w:rsidRPr="00416D74">
        <w:rPr>
          <w:lang w:val="en-GB"/>
        </w:rPr>
        <w:t xml:space="preserve"> </w:t>
      </w:r>
      <w:r w:rsidR="00855140" w:rsidRPr="00416D74">
        <w:rPr>
          <w:lang w:val="en-GB"/>
        </w:rPr>
        <w:t>Also, the amount and timing of the future warranty cost are not known, but the cost can be reasonably estimated.</w:t>
      </w:r>
    </w:p>
    <w:p w14:paraId="28C52E60" w14:textId="77777777" w:rsidR="00A46A8D" w:rsidRPr="00D84B43" w:rsidRDefault="00A46A8D" w:rsidP="00416D74">
      <w:pPr>
        <w:rPr>
          <w:lang w:val="en-GB"/>
        </w:rPr>
      </w:pPr>
    </w:p>
    <w:p w14:paraId="2F90CF93" w14:textId="225D5AF2" w:rsidR="00190496" w:rsidRPr="00416D74" w:rsidRDefault="00416D74" w:rsidP="00416D74">
      <w:pPr>
        <w:rPr>
          <w:lang w:val="en-GB"/>
        </w:rPr>
      </w:pPr>
      <w:r>
        <w:rPr>
          <w:lang w:val="en-GB"/>
        </w:rPr>
        <w:t xml:space="preserve">3. </w:t>
      </w:r>
      <w:r w:rsidR="008400BC" w:rsidRPr="00416D74">
        <w:rPr>
          <w:lang w:val="en-GB"/>
        </w:rPr>
        <w:t xml:space="preserve">Recording the estimated cost of product warranties as an expense and a liability in the period where the sale occurs </w:t>
      </w:r>
      <w:r w:rsidR="009B226D" w:rsidRPr="00416D74">
        <w:rPr>
          <w:lang w:val="en-GB"/>
        </w:rPr>
        <w:t>ensures that the company recognizes the full cost of the sale in the period the sale occurs</w:t>
      </w:r>
      <w:r w:rsidR="008400BC" w:rsidRPr="00416D74">
        <w:rPr>
          <w:lang w:val="en-GB"/>
        </w:rPr>
        <w:t>.</w:t>
      </w:r>
      <w:r w:rsidR="002861A5" w:rsidRPr="00416D74">
        <w:rPr>
          <w:lang w:val="en-GB"/>
        </w:rPr>
        <w:t xml:space="preserve"> </w:t>
      </w:r>
      <w:r w:rsidR="009B226D" w:rsidRPr="00416D74">
        <w:rPr>
          <w:lang w:val="en-GB"/>
        </w:rPr>
        <w:t>This is known as matching of expenses with revenues.</w:t>
      </w:r>
    </w:p>
    <w:p w14:paraId="617804CE" w14:textId="77777777" w:rsidR="00954C11" w:rsidRPr="00D84B43" w:rsidRDefault="00954C11" w:rsidP="00416D74">
      <w:pPr>
        <w:rPr>
          <w:lang w:val="en-GB"/>
        </w:rPr>
      </w:pPr>
    </w:p>
    <w:p w14:paraId="545D3AD6" w14:textId="7276B41B" w:rsidR="00954C11" w:rsidRPr="00416D74" w:rsidRDefault="00416D74" w:rsidP="00416D74">
      <w:pPr>
        <w:rPr>
          <w:lang w:val="en-GB"/>
        </w:rPr>
      </w:pPr>
      <w:r>
        <w:rPr>
          <w:lang w:val="en-GB"/>
        </w:rPr>
        <w:t xml:space="preserve">4. </w:t>
      </w:r>
      <w:r w:rsidR="00954C11" w:rsidRPr="00416D74">
        <w:rPr>
          <w:lang w:val="en-GB"/>
        </w:rPr>
        <w:t>In future periods, all costs incurred to honour warranty contracts from previous years’ sales are debited to Warranty Liability.</w:t>
      </w:r>
      <w:r w:rsidR="002861A5" w:rsidRPr="00416D74">
        <w:rPr>
          <w:lang w:val="en-GB"/>
        </w:rPr>
        <w:t xml:space="preserve"> </w:t>
      </w:r>
      <w:r w:rsidR="00954C11" w:rsidRPr="00416D74">
        <w:rPr>
          <w:lang w:val="en-GB"/>
        </w:rPr>
        <w:t xml:space="preserve">The Warranty Liability account will be carried forward from </w:t>
      </w:r>
      <w:r w:rsidR="00EC560C" w:rsidRPr="00416D74">
        <w:rPr>
          <w:lang w:val="en-GB"/>
        </w:rPr>
        <w:t>year to year</w:t>
      </w:r>
      <w:r w:rsidR="00452441" w:rsidRPr="00416D74">
        <w:rPr>
          <w:lang w:val="en-GB"/>
        </w:rPr>
        <w:t>, increased by the</w:t>
      </w:r>
      <w:r w:rsidR="00954C11" w:rsidRPr="00416D74">
        <w:rPr>
          <w:lang w:val="en-GB"/>
        </w:rPr>
        <w:t xml:space="preserve"> current year’s </w:t>
      </w:r>
      <w:r w:rsidR="00452441" w:rsidRPr="00416D74">
        <w:rPr>
          <w:lang w:val="en-GB"/>
        </w:rPr>
        <w:t>estimated expense and decreased</w:t>
      </w:r>
      <w:r w:rsidR="00954C11" w:rsidRPr="00416D74">
        <w:rPr>
          <w:lang w:val="en-GB"/>
        </w:rPr>
        <w:t xml:space="preserve"> by the actual warranty costs incurred.</w:t>
      </w:r>
    </w:p>
    <w:p w14:paraId="17A70214" w14:textId="77777777" w:rsidR="008400BC" w:rsidRPr="00D84B43" w:rsidRDefault="008400BC"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tbl>
      <w:tblPr>
        <w:tblW w:w="8679"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79"/>
      </w:tblGrid>
      <w:tr w:rsidR="008400BC" w:rsidRPr="00D84B43" w14:paraId="6604D5B9" w14:textId="77777777" w:rsidTr="00D45C2E">
        <w:trPr>
          <w:jc w:val="center"/>
        </w:trPr>
        <w:tc>
          <w:tcPr>
            <w:tcW w:w="8679"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24D4794E" w14:textId="77777777" w:rsidR="008400BC" w:rsidRPr="00D84B43" w:rsidRDefault="008400BC" w:rsidP="009B57D3">
            <w:pPr>
              <w:widowControl w:val="0"/>
              <w:tabs>
                <w:tab w:val="center" w:pos="1076"/>
              </w:tabs>
              <w:jc w:val="center"/>
              <w:rPr>
                <w:rFonts w:cs="Arial"/>
                <w:sz w:val="24"/>
              </w:rPr>
            </w:pPr>
            <w:r w:rsidRPr="00D84B43">
              <w:rPr>
                <w:rFonts w:cs="Arial"/>
                <w:b/>
                <w:sz w:val="24"/>
              </w:rPr>
              <w:t>TEACHING TIP</w:t>
            </w:r>
          </w:p>
          <w:p w14:paraId="74CC5708" w14:textId="77777777" w:rsidR="009B57D3" w:rsidRDefault="009B57D3" w:rsidP="00A13090">
            <w:pPr>
              <w:rPr>
                <w:lang w:val="en-GB"/>
              </w:rPr>
            </w:pPr>
          </w:p>
          <w:p w14:paraId="70F51400" w14:textId="77777777" w:rsidR="002861A5" w:rsidRDefault="008400BC" w:rsidP="00A13090">
            <w:pPr>
              <w:rPr>
                <w:lang w:val="en-GB"/>
              </w:rPr>
            </w:pPr>
            <w:r w:rsidRPr="00D84B43">
              <w:rPr>
                <w:lang w:val="en-GB"/>
              </w:rPr>
              <w:t>Page</w:t>
            </w:r>
            <w:r w:rsidR="009A7C55" w:rsidRPr="00D84B43">
              <w:rPr>
                <w:lang w:val="en-GB"/>
              </w:rPr>
              <w:t xml:space="preserve"> 11</w:t>
            </w:r>
            <w:r w:rsidR="002861A5">
              <w:rPr>
                <w:lang w:val="en-GB"/>
              </w:rPr>
              <w:t xml:space="preserve"> </w:t>
            </w:r>
            <w:r w:rsidRPr="00D84B43">
              <w:rPr>
                <w:lang w:val="en-GB"/>
              </w:rPr>
              <w:t>provides the company’s estimated calculation for warranty repair costs.</w:t>
            </w:r>
          </w:p>
          <w:p w14:paraId="2285A25B" w14:textId="3E76DC7A" w:rsidR="008400BC" w:rsidRPr="00D84B43" w:rsidRDefault="008400BC" w:rsidP="00A13090">
            <w:pPr>
              <w:rPr>
                <w:lang w:val="en-GB"/>
              </w:rPr>
            </w:pPr>
          </w:p>
          <w:p w14:paraId="68BC3389" w14:textId="31B4D395" w:rsidR="002861A5" w:rsidRDefault="008400BC" w:rsidP="00A13090">
            <w:pPr>
              <w:rPr>
                <w:lang w:val="en-GB"/>
              </w:rPr>
            </w:pPr>
            <w:r w:rsidRPr="00D84B43">
              <w:rPr>
                <w:lang w:val="en-GB"/>
              </w:rPr>
              <w:t xml:space="preserve">Then the adjusting entry is provided debiting </w:t>
            </w:r>
            <w:r w:rsidR="00A75586" w:rsidRPr="00D84B43">
              <w:rPr>
                <w:lang w:val="en-GB"/>
              </w:rPr>
              <w:t>Warranty E</w:t>
            </w:r>
            <w:r w:rsidRPr="00D84B43">
              <w:rPr>
                <w:lang w:val="en-GB"/>
              </w:rPr>
              <w:t xml:space="preserve">xpense and crediting warranty </w:t>
            </w:r>
            <w:r w:rsidR="00A75586" w:rsidRPr="00D84B43">
              <w:rPr>
                <w:lang w:val="en-GB"/>
              </w:rPr>
              <w:t xml:space="preserve">Liability </w:t>
            </w:r>
            <w:r w:rsidRPr="00D84B43">
              <w:rPr>
                <w:lang w:val="en-GB"/>
              </w:rPr>
              <w:t>for the estimate.</w:t>
            </w:r>
            <w:r w:rsidR="00222278" w:rsidRPr="00D84B43">
              <w:rPr>
                <w:lang w:val="en-GB"/>
              </w:rPr>
              <w:t xml:space="preserve"> This is another example of an accrued expense as students learned about in Chapter 3. The only difference is the need to estimate.</w:t>
            </w:r>
          </w:p>
          <w:p w14:paraId="7FBD3543" w14:textId="050D427C" w:rsidR="003A0686" w:rsidRPr="00D84B43" w:rsidRDefault="003A0686" w:rsidP="00A13090">
            <w:pPr>
              <w:rPr>
                <w:lang w:val="en-GB"/>
              </w:rPr>
            </w:pPr>
          </w:p>
          <w:p w14:paraId="18B15489" w14:textId="77777777" w:rsidR="008400BC" w:rsidRPr="00D84B43" w:rsidRDefault="008400BC" w:rsidP="00A13090">
            <w:pPr>
              <w:rPr>
                <w:lang w:val="en-GB"/>
              </w:rPr>
            </w:pPr>
            <w:r w:rsidRPr="00D84B43">
              <w:rPr>
                <w:lang w:val="en-GB"/>
              </w:rPr>
              <w:t>The final entry provides an entry illustrating repair work for the year.</w:t>
            </w:r>
          </w:p>
        </w:tc>
      </w:tr>
    </w:tbl>
    <w:p w14:paraId="6287FEC2" w14:textId="77777777" w:rsidR="008400BC" w:rsidRPr="00D84B43" w:rsidRDefault="008400BC" w:rsidP="00D84B43">
      <w:pPr>
        <w:widowControl w:val="0"/>
        <w:tabs>
          <w:tab w:val="left" w:pos="-810"/>
          <w:tab w:val="left" w:pos="-720"/>
          <w:tab w:val="left" w:pos="-90"/>
          <w:tab w:val="left" w:pos="81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7C092CA8" w14:textId="77777777" w:rsidR="002A77F1" w:rsidRPr="00D84B43" w:rsidRDefault="002A77F1" w:rsidP="00D84B43">
      <w:pPr>
        <w:widowControl w:val="0"/>
        <w:tabs>
          <w:tab w:val="left" w:pos="-810"/>
          <w:tab w:val="left" w:pos="-720"/>
          <w:tab w:val="left" w:pos="-90"/>
          <w:tab w:val="left" w:pos="81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07032CD5" w14:textId="2A5273FC" w:rsidR="008400BC" w:rsidRDefault="00E5568D" w:rsidP="009B57D3">
      <w:pPr>
        <w:widowControl w:val="0"/>
        <w:tabs>
          <w:tab w:val="left" w:pos="288"/>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r w:rsidRPr="002670C1">
        <w:rPr>
          <w:rFonts w:cs="Arial"/>
          <w:b/>
          <w:sz w:val="24"/>
          <w:lang w:val="en-GB"/>
        </w:rPr>
        <w:t>Customer Loyalty Programs</w:t>
      </w:r>
    </w:p>
    <w:p w14:paraId="68B23259" w14:textId="77777777" w:rsidR="00416D74" w:rsidRPr="00416D74" w:rsidRDefault="00416D74" w:rsidP="009B57D3">
      <w:pPr>
        <w:widowControl w:val="0"/>
        <w:tabs>
          <w:tab w:val="left" w:pos="288"/>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49BBF39B" w14:textId="4934F684" w:rsidR="00190496" w:rsidRPr="00416D74" w:rsidRDefault="00416D74" w:rsidP="00416D74">
      <w:pPr>
        <w:rPr>
          <w:lang w:val="en-GB"/>
        </w:rPr>
      </w:pPr>
      <w:r>
        <w:rPr>
          <w:lang w:val="en-GB"/>
        </w:rPr>
        <w:t xml:space="preserve">1. </w:t>
      </w:r>
      <w:r w:rsidR="00190496" w:rsidRPr="00416D74">
        <w:rPr>
          <w:lang w:val="en-GB"/>
        </w:rPr>
        <w:t xml:space="preserve">Many companies offer </w:t>
      </w:r>
      <w:r w:rsidR="00966009" w:rsidRPr="00416D74">
        <w:rPr>
          <w:b/>
          <w:lang w:val="en-GB"/>
        </w:rPr>
        <w:t>customer loyalty programs</w:t>
      </w:r>
      <w:r w:rsidR="00190496" w:rsidRPr="00416D74">
        <w:rPr>
          <w:lang w:val="en-GB"/>
        </w:rPr>
        <w:t xml:space="preserve"> to attract or retain customers</w:t>
      </w:r>
      <w:r w:rsidR="008400BC" w:rsidRPr="00416D74">
        <w:rPr>
          <w:lang w:val="en-GB"/>
        </w:rPr>
        <w:t>. E</w:t>
      </w:r>
      <w:r w:rsidR="00190496" w:rsidRPr="00416D74">
        <w:rPr>
          <w:lang w:val="en-GB"/>
        </w:rPr>
        <w:t xml:space="preserve">xamples include </w:t>
      </w:r>
      <w:r w:rsidR="00A46A8D" w:rsidRPr="00416D74">
        <w:rPr>
          <w:lang w:val="en-GB"/>
        </w:rPr>
        <w:t xml:space="preserve">airline frequent flyer mileage programs and </w:t>
      </w:r>
      <w:r w:rsidR="00190496" w:rsidRPr="00416D74">
        <w:rPr>
          <w:lang w:val="en-GB"/>
        </w:rPr>
        <w:t xml:space="preserve">discount coupons </w:t>
      </w:r>
      <w:r w:rsidR="00A46A8D" w:rsidRPr="00416D74">
        <w:rPr>
          <w:lang w:val="en-GB"/>
        </w:rPr>
        <w:t>on future sales</w:t>
      </w:r>
      <w:r w:rsidR="00190496" w:rsidRPr="00416D74">
        <w:rPr>
          <w:lang w:val="en-GB"/>
        </w:rPr>
        <w:t>.</w:t>
      </w:r>
      <w:r w:rsidR="002861A5" w:rsidRPr="00416D74">
        <w:rPr>
          <w:lang w:val="en-GB"/>
        </w:rPr>
        <w:t xml:space="preserve"> </w:t>
      </w:r>
      <w:r w:rsidR="00A46A8D" w:rsidRPr="00416D74">
        <w:rPr>
          <w:lang w:val="en-GB"/>
        </w:rPr>
        <w:t>The most successful loyalty program is Canadian Tire “</w:t>
      </w:r>
      <w:r w:rsidR="00EA741D" w:rsidRPr="00416D74">
        <w:rPr>
          <w:lang w:val="en-GB"/>
        </w:rPr>
        <w:t>m</w:t>
      </w:r>
      <w:r w:rsidR="00A46A8D" w:rsidRPr="00416D74">
        <w:rPr>
          <w:lang w:val="en-GB"/>
        </w:rPr>
        <w:t>oney”.</w:t>
      </w:r>
    </w:p>
    <w:p w14:paraId="4A7D5D65" w14:textId="77777777" w:rsidR="00190496" w:rsidRPr="00D84B43" w:rsidRDefault="00190496" w:rsidP="00416D74">
      <w:pPr>
        <w:rPr>
          <w:lang w:val="en-GB"/>
        </w:rPr>
      </w:pPr>
    </w:p>
    <w:p w14:paraId="27B8FBF4" w14:textId="3E021FBB" w:rsidR="002861A5" w:rsidRDefault="00416D74" w:rsidP="00416D74">
      <w:r>
        <w:t xml:space="preserve">2. </w:t>
      </w:r>
      <w:r w:rsidR="004E4D8B" w:rsidRPr="00D84B43">
        <w:t>While there are a few exceptions, accountants have decided that w</w:t>
      </w:r>
      <w:r w:rsidR="00190496" w:rsidRPr="00D84B43">
        <w:t xml:space="preserve">hen a </w:t>
      </w:r>
      <w:r w:rsidR="00966009" w:rsidRPr="00D84B43">
        <w:t>loyalty program</w:t>
      </w:r>
      <w:r w:rsidR="00190496" w:rsidRPr="00D84B43">
        <w:t xml:space="preserve"> results in a reduced selling price, it should be accounted for as a reduction of revenue, and not as an expense. This treatment prevents revenue from being artificially inflated.</w:t>
      </w:r>
    </w:p>
    <w:p w14:paraId="0A26946F" w14:textId="1711FA38" w:rsidR="00190496" w:rsidRPr="00D84B43" w:rsidRDefault="00190496" w:rsidP="00416D74"/>
    <w:p w14:paraId="0519196E" w14:textId="69F5EB42" w:rsidR="00190496" w:rsidRPr="00416D74" w:rsidRDefault="00416D74" w:rsidP="00416D74">
      <w:pPr>
        <w:rPr>
          <w:lang w:val="en-GB"/>
        </w:rPr>
      </w:pPr>
      <w:r>
        <w:rPr>
          <w:lang w:val="en-GB"/>
        </w:rPr>
        <w:t xml:space="preserve">3. </w:t>
      </w:r>
      <w:r w:rsidR="00190496" w:rsidRPr="00416D74">
        <w:rPr>
          <w:lang w:val="en-GB"/>
        </w:rPr>
        <w:t xml:space="preserve">A further complication is that companies do not know for certain, at the time of sale, the extent to which customers will redeem the </w:t>
      </w:r>
      <w:r w:rsidR="00966009" w:rsidRPr="00416D74">
        <w:rPr>
          <w:lang w:val="en-GB"/>
        </w:rPr>
        <w:t>reward</w:t>
      </w:r>
      <w:r w:rsidR="00190496" w:rsidRPr="00416D74">
        <w:rPr>
          <w:lang w:val="en-GB"/>
        </w:rPr>
        <w:t xml:space="preserve">. As a result, it is necessary to estimate the redemptions in order to record them in the same period as the sales revenue. The estimate is recorded with a debit to Sales Discounts for Redemption </w:t>
      </w:r>
      <w:r w:rsidR="00966009" w:rsidRPr="00416D74">
        <w:rPr>
          <w:lang w:val="en-GB"/>
        </w:rPr>
        <w:t xml:space="preserve">Rewards </w:t>
      </w:r>
      <w:r w:rsidR="00A23A69" w:rsidRPr="00416D74">
        <w:rPr>
          <w:lang w:val="en-GB"/>
        </w:rPr>
        <w:t xml:space="preserve">Issued </w:t>
      </w:r>
      <w:r w:rsidR="00190496" w:rsidRPr="00416D74">
        <w:rPr>
          <w:lang w:val="en-GB"/>
        </w:rPr>
        <w:t xml:space="preserve">and a credit to </w:t>
      </w:r>
      <w:r w:rsidR="00966009" w:rsidRPr="00416D74">
        <w:rPr>
          <w:lang w:val="en-GB"/>
        </w:rPr>
        <w:t>Redemption Rewards</w:t>
      </w:r>
      <w:r w:rsidR="00190496" w:rsidRPr="00416D74">
        <w:rPr>
          <w:lang w:val="en-GB"/>
        </w:rPr>
        <w:t xml:space="preserve"> Liability. Sales Discounts for Redemption </w:t>
      </w:r>
      <w:r w:rsidR="00966009" w:rsidRPr="00416D74">
        <w:rPr>
          <w:lang w:val="en-GB"/>
        </w:rPr>
        <w:t xml:space="preserve">Rewards </w:t>
      </w:r>
      <w:r w:rsidR="00A23A69" w:rsidRPr="00416D74">
        <w:rPr>
          <w:lang w:val="en-GB"/>
        </w:rPr>
        <w:t xml:space="preserve">Issued </w:t>
      </w:r>
      <w:r w:rsidR="00190496" w:rsidRPr="00416D74">
        <w:rPr>
          <w:lang w:val="en-GB"/>
        </w:rPr>
        <w:t xml:space="preserve">is a contra revenue account that is deducted from Sales to </w:t>
      </w:r>
      <w:r w:rsidR="00190496" w:rsidRPr="00416D74">
        <w:rPr>
          <w:lang w:val="en-GB"/>
        </w:rPr>
        <w:lastRenderedPageBreak/>
        <w:t>arrive at Net Sales.</w:t>
      </w:r>
      <w:r w:rsidR="002861A5" w:rsidRPr="00416D74">
        <w:rPr>
          <w:lang w:val="en-GB"/>
        </w:rPr>
        <w:t xml:space="preserve"> </w:t>
      </w:r>
      <w:r w:rsidR="0084311A" w:rsidRPr="00416D74">
        <w:rPr>
          <w:lang w:val="en-GB"/>
        </w:rPr>
        <w:t>This is the same treatment as sales returns and allowances.</w:t>
      </w:r>
      <w:r w:rsidR="002861A5" w:rsidRPr="00416D74">
        <w:rPr>
          <w:lang w:val="en-GB"/>
        </w:rPr>
        <w:t xml:space="preserve"> </w:t>
      </w:r>
      <w:r w:rsidR="00190496" w:rsidRPr="00416D74">
        <w:rPr>
          <w:lang w:val="en-GB"/>
        </w:rPr>
        <w:t xml:space="preserve">The </w:t>
      </w:r>
      <w:r w:rsidR="00966009" w:rsidRPr="00416D74">
        <w:rPr>
          <w:lang w:val="en-GB"/>
        </w:rPr>
        <w:t>Redemption Rewards</w:t>
      </w:r>
      <w:r w:rsidR="00190496" w:rsidRPr="00416D74">
        <w:rPr>
          <w:lang w:val="en-GB"/>
        </w:rPr>
        <w:t xml:space="preserve"> Liability account is reported as a current liability.</w:t>
      </w:r>
    </w:p>
    <w:p w14:paraId="217C75E2" w14:textId="77777777" w:rsidR="002626EA" w:rsidRPr="00D84B43" w:rsidRDefault="002626EA" w:rsidP="009B57D3">
      <w:pPr>
        <w:rPr>
          <w:lang w:val="en-GB"/>
        </w:rPr>
      </w:pPr>
    </w:p>
    <w:tbl>
      <w:tblPr>
        <w:tblW w:w="8821"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821"/>
      </w:tblGrid>
      <w:tr w:rsidR="002626EA" w:rsidRPr="00D84B43" w14:paraId="28AE50BB" w14:textId="77777777" w:rsidTr="00D45C2E">
        <w:trPr>
          <w:jc w:val="center"/>
        </w:trPr>
        <w:tc>
          <w:tcPr>
            <w:tcW w:w="8821"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5B4C5397" w14:textId="77777777" w:rsidR="002626EA" w:rsidRPr="00D84B43" w:rsidRDefault="002626EA" w:rsidP="009B57D3">
            <w:pPr>
              <w:widowControl w:val="0"/>
              <w:tabs>
                <w:tab w:val="center" w:pos="1076"/>
              </w:tabs>
              <w:jc w:val="center"/>
              <w:rPr>
                <w:rFonts w:cs="Arial"/>
                <w:sz w:val="24"/>
              </w:rPr>
            </w:pPr>
            <w:r w:rsidRPr="00D84B43">
              <w:rPr>
                <w:rFonts w:cs="Arial"/>
                <w:b/>
                <w:sz w:val="24"/>
              </w:rPr>
              <w:t>TEACHING TIP</w:t>
            </w:r>
          </w:p>
          <w:p w14:paraId="1A2FA54B" w14:textId="77777777" w:rsidR="002626EA" w:rsidRPr="00D84B43" w:rsidRDefault="002626E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p>
          <w:p w14:paraId="56E2464C" w14:textId="77777777" w:rsidR="002861A5" w:rsidRDefault="002626EA" w:rsidP="00A13090">
            <w:pPr>
              <w:rPr>
                <w:lang w:val="en-GB"/>
              </w:rPr>
            </w:pPr>
            <w:r w:rsidRPr="00D84B43">
              <w:rPr>
                <w:lang w:val="en-GB"/>
              </w:rPr>
              <w:t>Page</w:t>
            </w:r>
            <w:r w:rsidR="002861A5">
              <w:rPr>
                <w:lang w:val="en-GB"/>
              </w:rPr>
              <w:t xml:space="preserve"> </w:t>
            </w:r>
            <w:r w:rsidR="007F033E" w:rsidRPr="00D84B43">
              <w:rPr>
                <w:lang w:val="en-GB"/>
              </w:rPr>
              <w:t>12</w:t>
            </w:r>
            <w:r w:rsidR="002861A5">
              <w:rPr>
                <w:lang w:val="en-GB"/>
              </w:rPr>
              <w:t xml:space="preserve"> </w:t>
            </w:r>
            <w:r w:rsidRPr="00D84B43">
              <w:rPr>
                <w:lang w:val="en-GB"/>
              </w:rPr>
              <w:t xml:space="preserve">provides an example of a journal entry that accrues the estimated </w:t>
            </w:r>
            <w:r w:rsidR="00701AFE" w:rsidRPr="00D84B43">
              <w:rPr>
                <w:lang w:val="en-GB"/>
              </w:rPr>
              <w:t>redemption rewards</w:t>
            </w:r>
            <w:r w:rsidRPr="00D84B43">
              <w:rPr>
                <w:lang w:val="en-GB"/>
              </w:rPr>
              <w:t>.</w:t>
            </w:r>
          </w:p>
          <w:p w14:paraId="5A9CC662" w14:textId="7EA68FA9" w:rsidR="002626EA" w:rsidRPr="00D84B43" w:rsidRDefault="002626E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4B737DCF" w14:textId="6751D8F8" w:rsidR="002626EA" w:rsidRPr="00D84B43" w:rsidRDefault="002626E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r w:rsidRPr="00A13090">
              <w:t xml:space="preserve">The next journal entry on page </w:t>
            </w:r>
            <w:r w:rsidR="007F033E" w:rsidRPr="00A13090">
              <w:t>12</w:t>
            </w:r>
            <w:r w:rsidR="002861A5">
              <w:t xml:space="preserve"> </w:t>
            </w:r>
            <w:r w:rsidRPr="00A13090">
              <w:t xml:space="preserve">provides the journal entry for when </w:t>
            </w:r>
            <w:r w:rsidR="00CC64F6" w:rsidRPr="00A13090">
              <w:t>rewards</w:t>
            </w:r>
            <w:r w:rsidRPr="00A13090">
              <w:t xml:space="preserve"> are redeemed</w:t>
            </w:r>
            <w:r w:rsidRPr="00D84B43">
              <w:rPr>
                <w:rFonts w:cs="Arial"/>
                <w:sz w:val="24"/>
                <w:lang w:val="en-GB"/>
              </w:rPr>
              <w:t>.</w:t>
            </w:r>
          </w:p>
        </w:tc>
      </w:tr>
    </w:tbl>
    <w:p w14:paraId="425BEA4E" w14:textId="77777777" w:rsidR="002626EA" w:rsidRPr="00D84B43" w:rsidRDefault="002626E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5B387A0A" w14:textId="07838898" w:rsidR="00190496" w:rsidRPr="00A13090" w:rsidRDefault="00416D74" w:rsidP="00416D74">
      <w:pPr>
        <w:widowControl w:val="0"/>
        <w:tabs>
          <w:tab w:val="left" w:pos="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r>
        <w:t xml:space="preserve">4. </w:t>
      </w:r>
      <w:r w:rsidR="00190496" w:rsidRPr="00A13090">
        <w:t>When the coupons are redeemed, the liability account is debited</w:t>
      </w:r>
      <w:r w:rsidR="004435F8" w:rsidRPr="00A13090">
        <w:t>.</w:t>
      </w:r>
      <w:r w:rsidR="00190496" w:rsidRPr="00A13090">
        <w:t xml:space="preserve"> </w:t>
      </w:r>
      <w:r w:rsidR="004435F8" w:rsidRPr="00A13090">
        <w:t>The c</w:t>
      </w:r>
      <w:r w:rsidR="00190496" w:rsidRPr="00A13090">
        <w:t xml:space="preserve">ash </w:t>
      </w:r>
      <w:r w:rsidR="004435F8" w:rsidRPr="00A13090">
        <w:t>received is less than the sales revenue recognized</w:t>
      </w:r>
      <w:r w:rsidR="0051503D" w:rsidRPr="00A13090">
        <w:t>, and the difference is debited to the liability account.</w:t>
      </w:r>
    </w:p>
    <w:p w14:paraId="20AECB52" w14:textId="77777777" w:rsidR="00755DCA" w:rsidRDefault="00755DCA" w:rsidP="00D84B43">
      <w:pPr>
        <w:widowControl w:val="0"/>
        <w:rPr>
          <w:rFonts w:cs="Arial"/>
        </w:rPr>
      </w:pPr>
    </w:p>
    <w:p w14:paraId="5C1BE17F" w14:textId="77777777" w:rsidR="00416D74" w:rsidRPr="00D84B43" w:rsidRDefault="00416D74" w:rsidP="00D84B43">
      <w:pPr>
        <w:widowControl w:val="0"/>
        <w:rPr>
          <w:rFonts w:cs="Arial"/>
        </w:rPr>
      </w:pPr>
    </w:p>
    <w:p w14:paraId="6CBABBAA" w14:textId="67C4B5D5" w:rsidR="00B022C7" w:rsidRPr="009B57D3" w:rsidRDefault="00143406" w:rsidP="00D84B43">
      <w:pPr>
        <w:widowControl w:val="0"/>
        <w:tabs>
          <w:tab w:val="left" w:pos="0"/>
          <w:tab w:val="left" w:pos="53"/>
          <w:tab w:val="left" w:pos="233"/>
          <w:tab w:val="left" w:pos="288"/>
          <w:tab w:val="left" w:pos="576"/>
          <w:tab w:val="left" w:pos="1493"/>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r w:rsidRPr="002670C1">
        <w:rPr>
          <w:rFonts w:cs="Arial"/>
          <w:b/>
          <w:sz w:val="24"/>
          <w:lang w:val="en-GB"/>
        </w:rPr>
        <w:t>Gift Cards</w:t>
      </w:r>
    </w:p>
    <w:p w14:paraId="2BBCB0C0" w14:textId="77777777" w:rsidR="00D45C2E" w:rsidRDefault="00D45C2E" w:rsidP="00416D74">
      <w:pPr>
        <w:rPr>
          <w:lang w:val="en-GB"/>
        </w:rPr>
      </w:pPr>
    </w:p>
    <w:p w14:paraId="69F94349" w14:textId="31437BC0" w:rsidR="00143406" w:rsidRPr="00416D74" w:rsidRDefault="00416D74" w:rsidP="00416D74">
      <w:pPr>
        <w:rPr>
          <w:lang w:val="en-GB"/>
        </w:rPr>
      </w:pPr>
      <w:r>
        <w:rPr>
          <w:lang w:val="en-GB"/>
        </w:rPr>
        <w:t xml:space="preserve">1. </w:t>
      </w:r>
      <w:r w:rsidR="00143406" w:rsidRPr="00416D74">
        <w:rPr>
          <w:lang w:val="en-GB"/>
        </w:rPr>
        <w:t>Gift cards are similar to unearned revenue</w:t>
      </w:r>
      <w:r w:rsidR="007F033E" w:rsidRPr="00416D74">
        <w:rPr>
          <w:lang w:val="en-GB"/>
        </w:rPr>
        <w:t xml:space="preserve"> (may also be referred to as </w:t>
      </w:r>
      <w:r w:rsidR="007F033E" w:rsidRPr="00416D74">
        <w:rPr>
          <w:b/>
          <w:lang w:val="en-GB"/>
        </w:rPr>
        <w:t>deferred revenue</w:t>
      </w:r>
      <w:r w:rsidR="007F033E" w:rsidRPr="00416D74">
        <w:rPr>
          <w:lang w:val="en-GB"/>
        </w:rPr>
        <w:t>)</w:t>
      </w:r>
      <w:r w:rsidR="002861A5" w:rsidRPr="00416D74">
        <w:rPr>
          <w:lang w:val="en-GB"/>
        </w:rPr>
        <w:t xml:space="preserve"> </w:t>
      </w:r>
      <w:r w:rsidR="00143406" w:rsidRPr="00416D74">
        <w:rPr>
          <w:lang w:val="en-GB"/>
        </w:rPr>
        <w:t>in that the company receives cash in advance of providing the goods or service.</w:t>
      </w:r>
      <w:r w:rsidR="002861A5" w:rsidRPr="00416D74">
        <w:rPr>
          <w:lang w:val="en-GB"/>
        </w:rPr>
        <w:t xml:space="preserve"> </w:t>
      </w:r>
      <w:r w:rsidR="00143406" w:rsidRPr="00416D74">
        <w:rPr>
          <w:lang w:val="en-GB"/>
        </w:rPr>
        <w:t>Whe</w:t>
      </w:r>
      <w:r w:rsidR="006144E6" w:rsidRPr="00416D74">
        <w:rPr>
          <w:lang w:val="en-GB"/>
        </w:rPr>
        <w:t xml:space="preserve">n the gift card is issued, an </w:t>
      </w:r>
      <w:r w:rsidR="00A75586" w:rsidRPr="00416D74">
        <w:rPr>
          <w:lang w:val="en-GB"/>
        </w:rPr>
        <w:t xml:space="preserve">Unearned Revenue </w:t>
      </w:r>
      <w:r w:rsidR="00143406" w:rsidRPr="00416D74">
        <w:rPr>
          <w:lang w:val="en-GB"/>
        </w:rPr>
        <w:t>account (liability) is credited.</w:t>
      </w:r>
      <w:r w:rsidR="002861A5" w:rsidRPr="00416D74">
        <w:rPr>
          <w:lang w:val="en-GB"/>
        </w:rPr>
        <w:t xml:space="preserve"> </w:t>
      </w:r>
      <w:r w:rsidR="00143406" w:rsidRPr="00416D74">
        <w:rPr>
          <w:lang w:val="en-GB"/>
        </w:rPr>
        <w:t xml:space="preserve">When </w:t>
      </w:r>
      <w:r w:rsidR="003E0E84" w:rsidRPr="00416D74">
        <w:rPr>
          <w:lang w:val="en-GB"/>
        </w:rPr>
        <w:t>the gift card</w:t>
      </w:r>
      <w:r w:rsidR="00143406" w:rsidRPr="00416D74">
        <w:rPr>
          <w:lang w:val="en-GB"/>
        </w:rPr>
        <w:t xml:space="preserve"> is redeemed, the company will then record the revenue and debit the </w:t>
      </w:r>
      <w:r w:rsidR="00A75586" w:rsidRPr="00416D74">
        <w:rPr>
          <w:lang w:val="en-GB"/>
        </w:rPr>
        <w:t xml:space="preserve">Unearned Revenue </w:t>
      </w:r>
      <w:r w:rsidR="00143406" w:rsidRPr="00416D74">
        <w:rPr>
          <w:lang w:val="en-GB"/>
        </w:rPr>
        <w:t>account.</w:t>
      </w:r>
    </w:p>
    <w:p w14:paraId="1A97470D" w14:textId="77777777" w:rsidR="00143406" w:rsidRPr="00D84B43" w:rsidRDefault="00143406" w:rsidP="00416D74">
      <w:pPr>
        <w:rPr>
          <w:lang w:val="en-GB"/>
        </w:rPr>
      </w:pPr>
    </w:p>
    <w:p w14:paraId="388D770B" w14:textId="0CC08C6A" w:rsidR="00143406" w:rsidRPr="00416D74" w:rsidRDefault="00416D74" w:rsidP="00416D74">
      <w:pPr>
        <w:rPr>
          <w:lang w:val="en-GB"/>
        </w:rPr>
      </w:pPr>
      <w:r>
        <w:rPr>
          <w:lang w:val="en-GB"/>
        </w:rPr>
        <w:t xml:space="preserve">2. </w:t>
      </w:r>
      <w:r w:rsidR="00143406" w:rsidRPr="00416D74">
        <w:rPr>
          <w:lang w:val="en-GB"/>
        </w:rPr>
        <w:t>The difficulty is that it is unknown when and if the card will be redeemed.</w:t>
      </w:r>
      <w:r w:rsidR="002861A5" w:rsidRPr="00416D74">
        <w:rPr>
          <w:lang w:val="en-GB"/>
        </w:rPr>
        <w:t xml:space="preserve"> </w:t>
      </w:r>
      <w:r w:rsidR="00143406" w:rsidRPr="00416D74">
        <w:rPr>
          <w:lang w:val="en-GB"/>
        </w:rPr>
        <w:t>Recent changes to Canadian law prohibits expiry dates on gift cards, therefore the company should in theory report the unused balances on the gift cards as a liability indefinitely.</w:t>
      </w:r>
      <w:r w:rsidR="002861A5" w:rsidRPr="00416D74">
        <w:rPr>
          <w:lang w:val="en-GB"/>
        </w:rPr>
        <w:t xml:space="preserve"> </w:t>
      </w:r>
      <w:r w:rsidR="00F92BB3" w:rsidRPr="00416D74">
        <w:rPr>
          <w:lang w:val="en-GB"/>
        </w:rPr>
        <w:t>However, t</w:t>
      </w:r>
      <w:r w:rsidR="00143406" w:rsidRPr="00416D74">
        <w:rPr>
          <w:lang w:val="en-GB"/>
        </w:rPr>
        <w:t>he company needs to estimate an appropriate balance of the liability as it is unlikely that all gift cards will be redeemed.</w:t>
      </w:r>
      <w:r w:rsidR="002861A5" w:rsidRPr="00416D74">
        <w:rPr>
          <w:lang w:val="en-GB"/>
        </w:rPr>
        <w:t xml:space="preserve"> </w:t>
      </w:r>
      <w:r w:rsidR="00EC6961" w:rsidRPr="00416D74">
        <w:rPr>
          <w:lang w:val="en-GB"/>
        </w:rPr>
        <w:t>The company would use past experience to estimate the appropriate balance of the liability account.</w:t>
      </w:r>
    </w:p>
    <w:p w14:paraId="261CB91D" w14:textId="77777777" w:rsidR="00607F94" w:rsidRDefault="00607F94" w:rsidP="00D84B43">
      <w:pPr>
        <w:widowControl w:val="0"/>
        <w:tabs>
          <w:tab w:val="left" w:pos="0"/>
          <w:tab w:val="left" w:pos="53"/>
          <w:tab w:val="left" w:pos="233"/>
          <w:tab w:val="left" w:pos="288"/>
          <w:tab w:val="left" w:pos="576"/>
          <w:tab w:val="left" w:pos="1493"/>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00808A1E" w14:textId="77777777" w:rsidR="00416D74" w:rsidRPr="00D84B43" w:rsidRDefault="00416D74" w:rsidP="00D84B43">
      <w:pPr>
        <w:widowControl w:val="0"/>
        <w:tabs>
          <w:tab w:val="left" w:pos="0"/>
          <w:tab w:val="left" w:pos="53"/>
          <w:tab w:val="left" w:pos="233"/>
          <w:tab w:val="left" w:pos="288"/>
          <w:tab w:val="left" w:pos="576"/>
          <w:tab w:val="left" w:pos="1493"/>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16E1247" w14:textId="516AE591" w:rsidR="00190496" w:rsidRPr="00416D74" w:rsidRDefault="0050653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8"/>
          <w:szCs w:val="28"/>
          <w:lang w:val="en-GB"/>
        </w:rPr>
      </w:pPr>
      <w:r w:rsidRPr="00416D74">
        <w:rPr>
          <w:rFonts w:cs="Arial"/>
          <w:b/>
          <w:sz w:val="28"/>
          <w:szCs w:val="28"/>
          <w:lang w:val="en-GB"/>
        </w:rPr>
        <w:t>Contingencies</w:t>
      </w:r>
    </w:p>
    <w:p w14:paraId="429B2CA1" w14:textId="77777777" w:rsidR="00416D74" w:rsidRDefault="00416D74" w:rsidP="00416D74">
      <w:pPr>
        <w:widowControl w:val="0"/>
      </w:pPr>
    </w:p>
    <w:p w14:paraId="4A8B01BB" w14:textId="73C62E29" w:rsidR="004E0748" w:rsidRPr="00A13090" w:rsidRDefault="00416D74" w:rsidP="00416D74">
      <w:pPr>
        <w:widowControl w:val="0"/>
      </w:pPr>
      <w:r>
        <w:t xml:space="preserve">1. </w:t>
      </w:r>
      <w:r w:rsidR="003E0E84" w:rsidRPr="00A13090">
        <w:t>Contingencies</w:t>
      </w:r>
      <w:r w:rsidR="004E0748" w:rsidRPr="00A13090">
        <w:t xml:space="preserve"> </w:t>
      </w:r>
      <w:r w:rsidR="003E0E84" w:rsidRPr="00A13090">
        <w:t>are events with uncertain outcomes. I</w:t>
      </w:r>
      <w:r w:rsidR="004E0748" w:rsidRPr="00A13090">
        <w:t xml:space="preserve">t cannot be known if a loss </w:t>
      </w:r>
      <w:r w:rsidR="00665708" w:rsidRPr="00A13090">
        <w:t xml:space="preserve">(and </w:t>
      </w:r>
      <w:r w:rsidR="00385661" w:rsidRPr="00A13090">
        <w:t xml:space="preserve">related liability) </w:t>
      </w:r>
      <w:r w:rsidR="004E0748" w:rsidRPr="00A13090">
        <w:t xml:space="preserve">will </w:t>
      </w:r>
      <w:r w:rsidR="00385661" w:rsidRPr="00A13090">
        <w:t>r</w:t>
      </w:r>
      <w:r w:rsidR="004E0748" w:rsidRPr="00A13090">
        <w:t xml:space="preserve">esult from the situation </w:t>
      </w:r>
      <w:r w:rsidR="00AF773C" w:rsidRPr="00A13090">
        <w:t>until</w:t>
      </w:r>
      <w:r w:rsidR="004E0748" w:rsidRPr="00A13090">
        <w:t xml:space="preserve"> one or more future events happen or do not happen.</w:t>
      </w:r>
      <w:r w:rsidR="002861A5">
        <w:t xml:space="preserve"> </w:t>
      </w:r>
      <w:r w:rsidR="000B7E3C" w:rsidRPr="00A13090">
        <w:t>With contingencies, there is uncertainty as to the timing, the amount as well as the existence of a liability.</w:t>
      </w:r>
      <w:r w:rsidR="002861A5">
        <w:t xml:space="preserve"> </w:t>
      </w:r>
      <w:r w:rsidR="00ED087B" w:rsidRPr="00A13090">
        <w:t>Lawsuits are good examples of contingencies.</w:t>
      </w:r>
      <w:r w:rsidR="0043136C" w:rsidRPr="00A13090">
        <w:t xml:space="preserve"> The existence of a loss and related liability depends on the outcome of the lawsuit.</w:t>
      </w:r>
    </w:p>
    <w:p w14:paraId="51CE2FA9" w14:textId="77777777" w:rsidR="00B260A6" w:rsidRDefault="00B260A6" w:rsidP="002670C1"/>
    <w:p w14:paraId="560BF5E0" w14:textId="77777777" w:rsidR="00416D74" w:rsidRPr="00D84B43" w:rsidRDefault="00416D74" w:rsidP="002670C1"/>
    <w:p w14:paraId="6E07403B" w14:textId="404CCA06" w:rsidR="004E0748" w:rsidRPr="00D84B43" w:rsidRDefault="00A44D25" w:rsidP="002670C1">
      <w:pPr>
        <w:widowControl w:val="0"/>
        <w:shd w:val="clear" w:color="auto" w:fill="FFFFFF"/>
        <w:rPr>
          <w:rFonts w:cs="Arial"/>
        </w:rPr>
      </w:pPr>
      <w:r w:rsidRPr="00D84B43">
        <w:rPr>
          <w:rFonts w:cs="Arial"/>
          <w:b/>
          <w:sz w:val="24"/>
          <w:lang w:val="en-GB"/>
        </w:rPr>
        <w:t>Contingent Liabilities</w:t>
      </w:r>
    </w:p>
    <w:p w14:paraId="3D7388EA" w14:textId="77777777" w:rsidR="00416D74" w:rsidRDefault="00416D74" w:rsidP="00416D74">
      <w:pPr>
        <w:rPr>
          <w:lang w:val="en-GB"/>
        </w:rPr>
      </w:pPr>
    </w:p>
    <w:p w14:paraId="2CB64822" w14:textId="14585F37" w:rsidR="00DF1C36" w:rsidRPr="00416D74" w:rsidRDefault="00416D74" w:rsidP="00416D74">
      <w:pPr>
        <w:rPr>
          <w:lang w:val="en-GB"/>
        </w:rPr>
      </w:pPr>
      <w:r>
        <w:rPr>
          <w:lang w:val="en-GB"/>
        </w:rPr>
        <w:t xml:space="preserve">1. </w:t>
      </w:r>
      <w:r w:rsidR="00DF1C36" w:rsidRPr="00416D74">
        <w:rPr>
          <w:lang w:val="en-GB"/>
        </w:rPr>
        <w:t xml:space="preserve">Under ASPE, a liability for a contingent loss is recorded if </w:t>
      </w:r>
      <w:r w:rsidR="00DF1C36" w:rsidRPr="00416D74">
        <w:rPr>
          <w:b/>
          <w:lang w:val="en-GB"/>
        </w:rPr>
        <w:t>both</w:t>
      </w:r>
      <w:r w:rsidR="00DF1C36" w:rsidRPr="00416D74">
        <w:rPr>
          <w:lang w:val="en-GB"/>
        </w:rPr>
        <w:t xml:space="preserve"> of the following conditions are met:</w:t>
      </w:r>
    </w:p>
    <w:p w14:paraId="67FA1C83" w14:textId="1C4A3C60" w:rsidR="00DF1C36" w:rsidRPr="002D78D0" w:rsidRDefault="00DF1C36" w:rsidP="002D78D0">
      <w:pPr>
        <w:pStyle w:val="ListParagraph"/>
        <w:numPr>
          <w:ilvl w:val="0"/>
          <w:numId w:val="21"/>
        </w:numPr>
        <w:ind w:left="567" w:hanging="283"/>
        <w:rPr>
          <w:lang w:val="en-GB"/>
        </w:rPr>
      </w:pPr>
      <w:r w:rsidRPr="002D78D0">
        <w:rPr>
          <w:lang w:val="en-GB"/>
        </w:rPr>
        <w:t>The contingency is likely, and</w:t>
      </w:r>
    </w:p>
    <w:p w14:paraId="0BAD2850" w14:textId="33D2248D" w:rsidR="002861A5" w:rsidRPr="002D78D0" w:rsidRDefault="00DF1C36" w:rsidP="002D78D0">
      <w:pPr>
        <w:pStyle w:val="ListParagraph"/>
        <w:numPr>
          <w:ilvl w:val="0"/>
          <w:numId w:val="21"/>
        </w:numPr>
        <w:ind w:left="567" w:hanging="283"/>
        <w:rPr>
          <w:lang w:val="en-GB"/>
        </w:rPr>
      </w:pPr>
      <w:r w:rsidRPr="002D78D0">
        <w:rPr>
          <w:lang w:val="en-GB"/>
        </w:rPr>
        <w:t>The amount of the contingency can be reasonably estimated.</w:t>
      </w:r>
    </w:p>
    <w:p w14:paraId="789F1CF4" w14:textId="41AFADD9" w:rsidR="00470D33" w:rsidRPr="00D84B43" w:rsidRDefault="00470D33" w:rsidP="00416D74">
      <w:pPr>
        <w:rPr>
          <w:lang w:val="en-GB"/>
        </w:rPr>
      </w:pPr>
    </w:p>
    <w:p w14:paraId="0B26BCD9" w14:textId="6B569389" w:rsidR="00FF6F23" w:rsidRPr="00416D74" w:rsidRDefault="00416D74" w:rsidP="00416D74">
      <w:pPr>
        <w:rPr>
          <w:lang w:val="en-GB"/>
        </w:rPr>
      </w:pPr>
      <w:r>
        <w:rPr>
          <w:lang w:val="en-GB"/>
        </w:rPr>
        <w:lastRenderedPageBreak/>
        <w:t xml:space="preserve">2. </w:t>
      </w:r>
      <w:r w:rsidR="00470D33" w:rsidRPr="00416D74">
        <w:rPr>
          <w:lang w:val="en-GB"/>
        </w:rPr>
        <w:t xml:space="preserve">Under </w:t>
      </w:r>
      <w:r w:rsidR="00FF6F23" w:rsidRPr="00416D74">
        <w:rPr>
          <w:lang w:val="en-GB"/>
        </w:rPr>
        <w:t>IFRS</w:t>
      </w:r>
      <w:r w:rsidR="00470D33" w:rsidRPr="00416D74">
        <w:rPr>
          <w:lang w:val="en-GB"/>
        </w:rPr>
        <w:t xml:space="preserve">, </w:t>
      </w:r>
      <w:r w:rsidR="007F033E" w:rsidRPr="00416D74">
        <w:rPr>
          <w:lang w:val="en-GB"/>
        </w:rPr>
        <w:t>the term contingent liability refers only to possible obligations that are not recognized in the financial statements.</w:t>
      </w:r>
      <w:r w:rsidR="002861A5" w:rsidRPr="00416D74">
        <w:rPr>
          <w:lang w:val="en-GB"/>
        </w:rPr>
        <w:t xml:space="preserve"> </w:t>
      </w:r>
      <w:r w:rsidR="007F033E" w:rsidRPr="00416D74">
        <w:rPr>
          <w:lang w:val="en-GB"/>
        </w:rPr>
        <w:t>Probable events are deemed as being “more likely than not”</w:t>
      </w:r>
      <w:r w:rsidR="00470D33" w:rsidRPr="00416D74">
        <w:rPr>
          <w:lang w:val="en-GB"/>
        </w:rPr>
        <w:t>, rather than</w:t>
      </w:r>
      <w:r w:rsidR="001A46D0" w:rsidRPr="00416D74">
        <w:rPr>
          <w:lang w:val="en-GB"/>
        </w:rPr>
        <w:t xml:space="preserve"> “</w:t>
      </w:r>
      <w:r w:rsidR="00470D33" w:rsidRPr="00416D74">
        <w:rPr>
          <w:lang w:val="en-GB"/>
        </w:rPr>
        <w:t>likely</w:t>
      </w:r>
      <w:r w:rsidR="001A46D0" w:rsidRPr="00416D74">
        <w:rPr>
          <w:lang w:val="en-GB"/>
        </w:rPr>
        <w:t>”</w:t>
      </w:r>
      <w:r w:rsidR="00470D33" w:rsidRPr="00416D74">
        <w:rPr>
          <w:lang w:val="en-GB"/>
        </w:rPr>
        <w:t>.</w:t>
      </w:r>
      <w:r w:rsidR="002861A5" w:rsidRPr="00416D74">
        <w:rPr>
          <w:lang w:val="en-GB"/>
        </w:rPr>
        <w:t xml:space="preserve"> </w:t>
      </w:r>
      <w:r w:rsidR="00470D33" w:rsidRPr="00416D74">
        <w:rPr>
          <w:lang w:val="en-GB"/>
        </w:rPr>
        <w:t>IFRS has a lower threshold for recording these liabilities.</w:t>
      </w:r>
      <w:r w:rsidR="002861A5" w:rsidRPr="00416D74">
        <w:rPr>
          <w:lang w:val="en-GB"/>
        </w:rPr>
        <w:t xml:space="preserve"> </w:t>
      </w:r>
      <w:r w:rsidR="001A46D0" w:rsidRPr="00416D74">
        <w:rPr>
          <w:lang w:val="en-GB"/>
        </w:rPr>
        <w:t xml:space="preserve">Under ASPE, only </w:t>
      </w:r>
      <w:r w:rsidR="00A75586">
        <w:rPr>
          <w:lang w:val="en-GB"/>
        </w:rPr>
        <w:t>“</w:t>
      </w:r>
      <w:r w:rsidR="001A46D0" w:rsidRPr="00416D74">
        <w:rPr>
          <w:lang w:val="en-GB"/>
        </w:rPr>
        <w:t>highly likely</w:t>
      </w:r>
      <w:r w:rsidR="00A75586">
        <w:rPr>
          <w:lang w:val="en-GB"/>
        </w:rPr>
        <w:t>”</w:t>
      </w:r>
      <w:r w:rsidR="001A46D0" w:rsidRPr="00416D74">
        <w:rPr>
          <w:lang w:val="en-GB"/>
        </w:rPr>
        <w:t xml:space="preserve"> contingent losses are recorded.</w:t>
      </w:r>
    </w:p>
    <w:p w14:paraId="682787C1" w14:textId="4B716407" w:rsidR="00190496" w:rsidRPr="00D84B43" w:rsidRDefault="00190496" w:rsidP="00416D74">
      <w:pPr>
        <w:rPr>
          <w:lang w:val="en-GB"/>
        </w:rPr>
      </w:pPr>
    </w:p>
    <w:p w14:paraId="79E07355" w14:textId="66D530B7" w:rsidR="002861A5" w:rsidRPr="00416D74" w:rsidRDefault="00416D74" w:rsidP="00416D74">
      <w:pPr>
        <w:rPr>
          <w:lang w:val="en-GB"/>
        </w:rPr>
      </w:pPr>
      <w:r>
        <w:rPr>
          <w:lang w:val="en-GB"/>
        </w:rPr>
        <w:t xml:space="preserve">3. </w:t>
      </w:r>
      <w:r w:rsidR="00470D33" w:rsidRPr="00416D74">
        <w:rPr>
          <w:lang w:val="en-GB"/>
        </w:rPr>
        <w:t>Under ASPE, these liabilities are called “contingent liabilities”.</w:t>
      </w:r>
      <w:r w:rsidR="002861A5" w:rsidRPr="00416D74">
        <w:rPr>
          <w:lang w:val="en-GB"/>
        </w:rPr>
        <w:t xml:space="preserve"> </w:t>
      </w:r>
      <w:r w:rsidR="00470D33" w:rsidRPr="00416D74">
        <w:rPr>
          <w:lang w:val="en-GB"/>
        </w:rPr>
        <w:t>Under IFRS, these liabilities are called “provisions”</w:t>
      </w:r>
      <w:r w:rsidR="007F033E" w:rsidRPr="00416D74">
        <w:rPr>
          <w:lang w:val="en-GB"/>
        </w:rPr>
        <w:t xml:space="preserve"> and would be recorded</w:t>
      </w:r>
      <w:r w:rsidR="00470D33" w:rsidRPr="00416D74">
        <w:rPr>
          <w:lang w:val="en-GB"/>
        </w:rPr>
        <w:t>.</w:t>
      </w:r>
    </w:p>
    <w:p w14:paraId="5C21C8DF" w14:textId="0CF04DAC" w:rsidR="00190496" w:rsidRPr="00D84B43" w:rsidRDefault="00190496" w:rsidP="00BB57A4">
      <w:pPr>
        <w:rPr>
          <w:lang w:val="en-GB"/>
        </w:rPr>
      </w:pPr>
    </w:p>
    <w:p w14:paraId="76D87F8C" w14:textId="5A11C534" w:rsidR="002861A5" w:rsidRPr="00416D74" w:rsidRDefault="00416D74" w:rsidP="00416D74">
      <w:pPr>
        <w:rPr>
          <w:lang w:val="en-GB"/>
        </w:rPr>
      </w:pPr>
      <w:r>
        <w:rPr>
          <w:lang w:val="en-GB"/>
        </w:rPr>
        <w:t xml:space="preserve">4. </w:t>
      </w:r>
      <w:r w:rsidR="00E0781B" w:rsidRPr="00416D74">
        <w:rPr>
          <w:lang w:val="en-GB"/>
        </w:rPr>
        <w:t xml:space="preserve">Under </w:t>
      </w:r>
      <w:r w:rsidR="00972BC6" w:rsidRPr="00416D74">
        <w:rPr>
          <w:lang w:val="en-GB"/>
        </w:rPr>
        <w:t>ASPE</w:t>
      </w:r>
      <w:r w:rsidR="00E0781B" w:rsidRPr="00416D74">
        <w:rPr>
          <w:lang w:val="en-GB"/>
        </w:rPr>
        <w:t>, i</w:t>
      </w:r>
      <w:r w:rsidR="00190496" w:rsidRPr="00416D74">
        <w:rPr>
          <w:lang w:val="en-GB"/>
        </w:rPr>
        <w:t xml:space="preserve">f the contingency is likely but </w:t>
      </w:r>
      <w:r w:rsidR="00E0781B" w:rsidRPr="00416D74">
        <w:rPr>
          <w:lang w:val="en-GB"/>
        </w:rPr>
        <w:t xml:space="preserve">the amount of the loss </w:t>
      </w:r>
      <w:r w:rsidR="00190496" w:rsidRPr="00416D74">
        <w:rPr>
          <w:lang w:val="en-GB"/>
        </w:rPr>
        <w:t>cannot be reasonabl</w:t>
      </w:r>
      <w:r w:rsidR="003215CF" w:rsidRPr="00416D74">
        <w:rPr>
          <w:lang w:val="en-GB"/>
        </w:rPr>
        <w:t>y</w:t>
      </w:r>
      <w:r w:rsidR="00190496" w:rsidRPr="00416D74">
        <w:rPr>
          <w:lang w:val="en-GB"/>
        </w:rPr>
        <w:t xml:space="preserve"> estimated, or </w:t>
      </w:r>
      <w:r w:rsidR="005731F3" w:rsidRPr="00416D74">
        <w:rPr>
          <w:lang w:val="en-GB"/>
        </w:rPr>
        <w:t>if the likelihood of occurrence is not determinable</w:t>
      </w:r>
      <w:r w:rsidR="00190496" w:rsidRPr="00416D74">
        <w:rPr>
          <w:lang w:val="en-GB"/>
        </w:rPr>
        <w:t>, then it need only be disclosed in the notes accompanying the financial statements.</w:t>
      </w:r>
    </w:p>
    <w:p w14:paraId="5919CF2B" w14:textId="32B57865" w:rsidR="00190496" w:rsidRPr="00D84B43" w:rsidRDefault="00190496" w:rsidP="00416D74">
      <w:pPr>
        <w:rPr>
          <w:lang w:val="en-GB"/>
        </w:rPr>
      </w:pPr>
    </w:p>
    <w:p w14:paraId="4E2D7BD6" w14:textId="6C3B93F9" w:rsidR="00E0781B" w:rsidRPr="00416D74" w:rsidRDefault="00416D74" w:rsidP="00416D74">
      <w:pPr>
        <w:rPr>
          <w:lang w:val="en-GB"/>
        </w:rPr>
      </w:pPr>
      <w:r>
        <w:rPr>
          <w:lang w:val="en-GB"/>
        </w:rPr>
        <w:t>5. I</w:t>
      </w:r>
      <w:r w:rsidR="00190496" w:rsidRPr="00416D74">
        <w:rPr>
          <w:lang w:val="en-GB"/>
        </w:rPr>
        <w:t>f the contingency is unlikely to occur, it need not be recorded or disclosed, unless the event could have a substantial negative effect on the company.</w:t>
      </w:r>
      <w:r w:rsidR="00E0781B" w:rsidRPr="00416D74">
        <w:rPr>
          <w:lang w:val="en-GB"/>
        </w:rPr>
        <w:t xml:space="preserve"> An example of a contingency that should be disclosed is a loan guarantee even if the chance of paying the loan is small.</w:t>
      </w:r>
    </w:p>
    <w:p w14:paraId="41F4AB11" w14:textId="77777777" w:rsidR="00CF4293" w:rsidRPr="00D84B43" w:rsidRDefault="00CF4293" w:rsidP="00A13090"/>
    <w:p w14:paraId="513D5079" w14:textId="77777777" w:rsidR="00BB57A4" w:rsidRDefault="00BB57A4" w:rsidP="00BB57A4">
      <w:pPr>
        <w:rPr>
          <w:lang w:val="en-GB"/>
        </w:rPr>
      </w:pPr>
    </w:p>
    <w:p w14:paraId="67FDC26B" w14:textId="011609A1" w:rsidR="002861A5" w:rsidRPr="009441E5"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288" w:hanging="288"/>
        <w:rPr>
          <w:rFonts w:cs="Arial"/>
          <w:b/>
          <w:sz w:val="28"/>
          <w:szCs w:val="28"/>
          <w:u w:val="single"/>
          <w:lang w:val="en-GB"/>
        </w:rPr>
      </w:pPr>
      <w:r w:rsidRPr="009441E5">
        <w:rPr>
          <w:rFonts w:cs="Arial"/>
          <w:b/>
          <w:sz w:val="28"/>
          <w:szCs w:val="28"/>
          <w:u w:val="single"/>
          <w:lang w:val="en-GB"/>
        </w:rPr>
        <w:t xml:space="preserve">Payroll </w:t>
      </w:r>
      <w:r w:rsidR="009441E5">
        <w:rPr>
          <w:rFonts w:cs="Arial"/>
          <w:b/>
          <w:sz w:val="28"/>
          <w:szCs w:val="28"/>
          <w:u w:val="single"/>
          <w:lang w:val="en-GB"/>
        </w:rPr>
        <w:t>(LO3)</w:t>
      </w:r>
    </w:p>
    <w:p w14:paraId="37AFECCF" w14:textId="6AA21B49" w:rsidR="00190496"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731C951E" w14:textId="02B9388A" w:rsidR="00190496" w:rsidRPr="009441E5" w:rsidRDefault="00190496" w:rsidP="00A13090">
      <w:pPr>
        <w:rPr>
          <w:sz w:val="28"/>
          <w:szCs w:val="28"/>
          <w:lang w:val="en-GB"/>
        </w:rPr>
      </w:pPr>
      <w:r w:rsidRPr="009441E5">
        <w:rPr>
          <w:b/>
          <w:sz w:val="28"/>
          <w:szCs w:val="28"/>
          <w:lang w:val="en-GB"/>
        </w:rPr>
        <w:t>Employee Payroll Costs</w:t>
      </w:r>
    </w:p>
    <w:p w14:paraId="2C262651" w14:textId="77777777" w:rsidR="00416D74" w:rsidRDefault="00416D74" w:rsidP="00A13090">
      <w:pPr>
        <w:rPr>
          <w:lang w:val="en-GB"/>
        </w:rPr>
      </w:pPr>
    </w:p>
    <w:p w14:paraId="2A918A86" w14:textId="4E98C844" w:rsidR="00D16C4C" w:rsidRPr="00D84B43" w:rsidRDefault="00416D74" w:rsidP="00A13090">
      <w:pPr>
        <w:rPr>
          <w:lang w:val="en-GB"/>
        </w:rPr>
      </w:pPr>
      <w:r>
        <w:rPr>
          <w:lang w:val="en-GB"/>
        </w:rPr>
        <w:t xml:space="preserve">1. </w:t>
      </w:r>
      <w:r w:rsidR="00D16C4C" w:rsidRPr="00D84B43">
        <w:rPr>
          <w:lang w:val="en-GB"/>
        </w:rPr>
        <w:t>Determin</w:t>
      </w:r>
      <w:r w:rsidR="006675FB" w:rsidRPr="00D84B43">
        <w:rPr>
          <w:lang w:val="en-GB"/>
        </w:rPr>
        <w:t>in</w:t>
      </w:r>
      <w:r w:rsidR="00D16C4C" w:rsidRPr="00D84B43">
        <w:rPr>
          <w:lang w:val="en-GB"/>
        </w:rPr>
        <w:t>g the payroll costs for employees involves calculating:</w:t>
      </w:r>
    </w:p>
    <w:p w14:paraId="2C7BFC70" w14:textId="77777777" w:rsidR="00D16C4C" w:rsidRPr="00D84B43" w:rsidRDefault="00D16C4C" w:rsidP="00BB57A4">
      <w:pPr>
        <w:ind w:left="567"/>
        <w:rPr>
          <w:lang w:val="en-GB"/>
        </w:rPr>
      </w:pPr>
      <w:r w:rsidRPr="00D84B43">
        <w:rPr>
          <w:lang w:val="en-GB"/>
        </w:rPr>
        <w:t>Gross pay,</w:t>
      </w:r>
    </w:p>
    <w:p w14:paraId="7C898E30" w14:textId="77777777" w:rsidR="002861A5" w:rsidRDefault="00D16C4C" w:rsidP="00BB57A4">
      <w:pPr>
        <w:ind w:left="567"/>
        <w:rPr>
          <w:lang w:val="en-GB"/>
        </w:rPr>
      </w:pPr>
      <w:r w:rsidRPr="00D84B43">
        <w:rPr>
          <w:lang w:val="en-GB"/>
        </w:rPr>
        <w:t>Payroll deductions, and</w:t>
      </w:r>
    </w:p>
    <w:p w14:paraId="55F3DB9A" w14:textId="7366E47B" w:rsidR="00D16C4C" w:rsidRPr="00D84B43" w:rsidRDefault="00D16C4C" w:rsidP="00BB57A4">
      <w:pPr>
        <w:ind w:left="567"/>
        <w:rPr>
          <w:lang w:val="en-GB"/>
        </w:rPr>
      </w:pPr>
      <w:r w:rsidRPr="00D84B43">
        <w:rPr>
          <w:lang w:val="en-GB"/>
        </w:rPr>
        <w:t>Net pay</w:t>
      </w:r>
      <w:r w:rsidR="00A75586">
        <w:rPr>
          <w:lang w:val="en-GB"/>
        </w:rPr>
        <w:t>.</w:t>
      </w:r>
    </w:p>
    <w:p w14:paraId="073C7FDC" w14:textId="77777777" w:rsidR="00F666AB" w:rsidRDefault="00F666AB" w:rsidP="00416D74">
      <w:pPr>
        <w:rPr>
          <w:lang w:val="en-GB"/>
        </w:rPr>
      </w:pPr>
    </w:p>
    <w:p w14:paraId="0D5A66C3" w14:textId="77777777" w:rsidR="00416D74" w:rsidRPr="00D84B43" w:rsidRDefault="00416D74" w:rsidP="00416D74">
      <w:pPr>
        <w:rPr>
          <w:lang w:val="en-GB"/>
        </w:rPr>
      </w:pPr>
    </w:p>
    <w:p w14:paraId="5CB0E135" w14:textId="44ABC968" w:rsidR="00742062" w:rsidRPr="00D84B43" w:rsidRDefault="00817505" w:rsidP="00416D74">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r w:rsidRPr="00D84B43">
        <w:rPr>
          <w:rFonts w:cs="Arial"/>
          <w:b/>
          <w:sz w:val="24"/>
          <w:lang w:val="en-GB"/>
        </w:rPr>
        <w:t>Gross Pay</w:t>
      </w:r>
    </w:p>
    <w:p w14:paraId="08BC8BD8" w14:textId="77777777" w:rsidR="007F033E" w:rsidRPr="00A75586" w:rsidRDefault="007F033E" w:rsidP="00416D74">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lang w:val="en-GB"/>
        </w:rPr>
      </w:pPr>
    </w:p>
    <w:p w14:paraId="444D8BED" w14:textId="409B2839" w:rsidR="00FD1305" w:rsidRPr="00A75586" w:rsidRDefault="00416D74" w:rsidP="00416D74">
      <w:pPr>
        <w:widowControl w:val="0"/>
        <w:tabs>
          <w:tab w:val="left" w:pos="0"/>
          <w:tab w:val="left" w:pos="288"/>
          <w:tab w:val="left" w:pos="576"/>
          <w:tab w:val="left" w:pos="772"/>
          <w:tab w:val="left" w:pos="1152"/>
          <w:tab w:val="left" w:pos="1710"/>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lang w:val="en-GB"/>
        </w:rPr>
      </w:pPr>
      <w:r w:rsidRPr="00A75586">
        <w:rPr>
          <w:rFonts w:cs="Arial"/>
          <w:szCs w:val="22"/>
          <w:lang w:val="en-GB"/>
        </w:rPr>
        <w:t xml:space="preserve">1. </w:t>
      </w:r>
      <w:r w:rsidR="00190496" w:rsidRPr="00A75586">
        <w:rPr>
          <w:rFonts w:cs="Arial"/>
          <w:szCs w:val="22"/>
          <w:lang w:val="en-GB"/>
        </w:rPr>
        <w:t xml:space="preserve">Gross </w:t>
      </w:r>
      <w:r w:rsidR="007A5AEB" w:rsidRPr="00A75586">
        <w:rPr>
          <w:rFonts w:cs="Arial"/>
          <w:szCs w:val="22"/>
          <w:lang w:val="en-GB"/>
        </w:rPr>
        <w:t>pay</w:t>
      </w:r>
      <w:r w:rsidR="00A03DE9" w:rsidRPr="00A75586">
        <w:rPr>
          <w:rFonts w:cs="Arial"/>
          <w:szCs w:val="22"/>
          <w:lang w:val="en-GB"/>
        </w:rPr>
        <w:t>,</w:t>
      </w:r>
      <w:r w:rsidR="007A5AEB" w:rsidRPr="00A75586">
        <w:rPr>
          <w:rFonts w:cs="Arial"/>
          <w:szCs w:val="22"/>
          <w:lang w:val="en-GB"/>
        </w:rPr>
        <w:t xml:space="preserve"> or e</w:t>
      </w:r>
      <w:r w:rsidR="00190496" w:rsidRPr="00A75586">
        <w:rPr>
          <w:rFonts w:cs="Arial"/>
          <w:szCs w:val="22"/>
          <w:lang w:val="en-GB"/>
        </w:rPr>
        <w:t>arnings</w:t>
      </w:r>
      <w:r w:rsidR="00A03DE9" w:rsidRPr="00A75586">
        <w:rPr>
          <w:rFonts w:cs="Arial"/>
          <w:szCs w:val="22"/>
          <w:lang w:val="en-GB"/>
        </w:rPr>
        <w:t>,</w:t>
      </w:r>
      <w:r w:rsidR="00190496" w:rsidRPr="00A75586">
        <w:rPr>
          <w:rFonts w:cs="Arial"/>
          <w:szCs w:val="22"/>
          <w:lang w:val="en-GB"/>
        </w:rPr>
        <w:t xml:space="preserve"> consists of wages or salaries, plus any bonuses and commissions.</w:t>
      </w:r>
      <w:r w:rsidR="002861A5" w:rsidRPr="00A75586">
        <w:rPr>
          <w:rFonts w:cs="Arial"/>
          <w:szCs w:val="22"/>
          <w:lang w:val="en-GB"/>
        </w:rPr>
        <w:t xml:space="preserve"> </w:t>
      </w:r>
      <w:r w:rsidR="00B12E0B" w:rsidRPr="00A75586">
        <w:rPr>
          <w:rFonts w:cs="Arial"/>
          <w:szCs w:val="22"/>
          <w:lang w:val="en-GB"/>
        </w:rPr>
        <w:t>It is the total compensation earned by an employee.</w:t>
      </w:r>
    </w:p>
    <w:p w14:paraId="6DFDCE40" w14:textId="77777777" w:rsidR="00190496" w:rsidRPr="00A75586" w:rsidRDefault="00190496" w:rsidP="00416D74">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lang w:val="en-GB"/>
        </w:rPr>
      </w:pPr>
    </w:p>
    <w:p w14:paraId="38DF8D05" w14:textId="4F4CE7CC" w:rsidR="002861A5" w:rsidRPr="00A75586" w:rsidRDefault="00EF72F5" w:rsidP="00416D74">
      <w:pPr>
        <w:widowControl w:val="0"/>
        <w:tabs>
          <w:tab w:val="left" w:pos="0"/>
          <w:tab w:val="left" w:pos="288"/>
          <w:tab w:val="left" w:pos="576"/>
          <w:tab w:val="left" w:pos="772"/>
          <w:tab w:val="left" w:pos="1152"/>
          <w:tab w:val="left" w:pos="1710"/>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lang w:val="en-GB"/>
        </w:rPr>
      </w:pPr>
      <w:r w:rsidRPr="00A75586">
        <w:rPr>
          <w:rFonts w:cs="Arial"/>
          <w:szCs w:val="22"/>
          <w:lang w:val="en-GB"/>
        </w:rPr>
        <w:t>2</w:t>
      </w:r>
      <w:r w:rsidR="00190496" w:rsidRPr="00A75586">
        <w:rPr>
          <w:rFonts w:cs="Arial"/>
          <w:szCs w:val="22"/>
          <w:lang w:val="en-GB"/>
        </w:rPr>
        <w:t>.</w:t>
      </w:r>
      <w:r w:rsidR="00665375" w:rsidRPr="00A75586">
        <w:rPr>
          <w:rFonts w:cs="Arial"/>
          <w:szCs w:val="22"/>
          <w:lang w:val="en-GB"/>
        </w:rPr>
        <w:t xml:space="preserve"> </w:t>
      </w:r>
      <w:r w:rsidR="00190496" w:rsidRPr="00A75586">
        <w:rPr>
          <w:rFonts w:cs="Arial"/>
          <w:szCs w:val="22"/>
          <w:lang w:val="en-GB"/>
        </w:rPr>
        <w:t xml:space="preserve">Total wages for an employee are determined by multiplying the hourly rate of pay by the number of hours worked. Overtime is </w:t>
      </w:r>
      <w:r w:rsidR="00A03DE9" w:rsidRPr="00A75586">
        <w:rPr>
          <w:rFonts w:cs="Arial"/>
          <w:szCs w:val="22"/>
          <w:lang w:val="en-GB"/>
        </w:rPr>
        <w:t xml:space="preserve">often </w:t>
      </w:r>
      <w:r w:rsidR="00190496" w:rsidRPr="00A75586">
        <w:rPr>
          <w:rFonts w:cs="Arial"/>
          <w:szCs w:val="22"/>
          <w:lang w:val="en-GB"/>
        </w:rPr>
        <w:t>calculated at 1.5 times the regular hourly rate.</w:t>
      </w:r>
      <w:r w:rsidR="002861A5" w:rsidRPr="00A75586">
        <w:rPr>
          <w:rFonts w:cs="Arial"/>
          <w:szCs w:val="22"/>
          <w:lang w:val="en-GB"/>
        </w:rPr>
        <w:t xml:space="preserve"> </w:t>
      </w:r>
      <w:r w:rsidR="00B12E0B" w:rsidRPr="00A75586">
        <w:rPr>
          <w:rFonts w:cs="Arial"/>
          <w:szCs w:val="22"/>
          <w:lang w:val="en-GB"/>
        </w:rPr>
        <w:t>Overtime is often pa</w:t>
      </w:r>
      <w:r w:rsidR="00027A67" w:rsidRPr="00A75586">
        <w:rPr>
          <w:rFonts w:cs="Arial"/>
          <w:szCs w:val="22"/>
          <w:lang w:val="en-GB"/>
        </w:rPr>
        <w:t>id</w:t>
      </w:r>
      <w:r w:rsidR="00B12E0B" w:rsidRPr="00A75586">
        <w:rPr>
          <w:rFonts w:cs="Arial"/>
          <w:szCs w:val="22"/>
          <w:lang w:val="en-GB"/>
        </w:rPr>
        <w:t xml:space="preserve"> if an employee works beyond a standard work week.</w:t>
      </w:r>
      <w:r w:rsidR="002861A5" w:rsidRPr="00A75586">
        <w:rPr>
          <w:rFonts w:cs="Arial"/>
          <w:szCs w:val="22"/>
          <w:lang w:val="en-GB"/>
        </w:rPr>
        <w:t xml:space="preserve"> </w:t>
      </w:r>
      <w:r w:rsidR="00AC51B0" w:rsidRPr="00A75586">
        <w:rPr>
          <w:rFonts w:cs="Arial"/>
          <w:szCs w:val="22"/>
          <w:lang w:val="en-GB"/>
        </w:rPr>
        <w:t>The standard work week varies but is typically 40 hours.</w:t>
      </w:r>
    </w:p>
    <w:p w14:paraId="376B22E4" w14:textId="4420C983" w:rsidR="00190496" w:rsidRPr="00A75586" w:rsidRDefault="00190496" w:rsidP="00416D74">
      <w:pPr>
        <w:widowControl w:val="0"/>
        <w:tabs>
          <w:tab w:val="left" w:pos="-1440"/>
          <w:tab w:val="left" w:pos="0"/>
          <w:tab w:val="left" w:pos="288"/>
          <w:tab w:val="left" w:pos="540"/>
          <w:tab w:val="left" w:pos="576"/>
          <w:tab w:val="left" w:pos="772"/>
          <w:tab w:val="left" w:pos="1152"/>
          <w:tab w:val="left" w:pos="2016"/>
          <w:tab w:val="left" w:pos="234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lang w:val="en-GB"/>
        </w:rPr>
      </w:pPr>
    </w:p>
    <w:p w14:paraId="2426644A" w14:textId="026E2620" w:rsidR="00190496" w:rsidRPr="00A75586" w:rsidRDefault="00EF72F5" w:rsidP="00416D74">
      <w:pPr>
        <w:widowControl w:val="0"/>
        <w:tabs>
          <w:tab w:val="left" w:pos="0"/>
          <w:tab w:val="left" w:pos="288"/>
          <w:tab w:val="left" w:pos="576"/>
          <w:tab w:val="left" w:pos="772"/>
          <w:tab w:val="left" w:pos="1152"/>
          <w:tab w:val="left" w:pos="1710"/>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lang w:val="en-GB"/>
        </w:rPr>
      </w:pPr>
      <w:r w:rsidRPr="00A75586">
        <w:rPr>
          <w:rFonts w:cs="Arial"/>
          <w:szCs w:val="22"/>
          <w:lang w:val="en-GB"/>
        </w:rPr>
        <w:t>3</w:t>
      </w:r>
      <w:r w:rsidR="00665375" w:rsidRPr="00A75586">
        <w:rPr>
          <w:rFonts w:cs="Arial"/>
          <w:szCs w:val="22"/>
          <w:lang w:val="en-GB"/>
        </w:rPr>
        <w:t xml:space="preserve">. </w:t>
      </w:r>
      <w:r w:rsidR="00AC51B0" w:rsidRPr="00A75586">
        <w:rPr>
          <w:rFonts w:cs="Arial"/>
          <w:szCs w:val="22"/>
          <w:lang w:val="en-GB"/>
        </w:rPr>
        <w:t>Salaries are generally based on hourly, weekly, biweekly, monthly, or yearly rates. The salary is prorated to the payroll period.</w:t>
      </w:r>
    </w:p>
    <w:p w14:paraId="6FE22E17" w14:textId="77777777" w:rsidR="00190496" w:rsidRPr="00D84B43" w:rsidRDefault="00190496" w:rsidP="00416D74">
      <w:pPr>
        <w:widowControl w:val="0"/>
        <w:tabs>
          <w:tab w:val="left" w:pos="0"/>
          <w:tab w:val="left" w:pos="288"/>
          <w:tab w:val="left" w:pos="540"/>
          <w:tab w:val="left" w:pos="576"/>
          <w:tab w:val="left" w:pos="772"/>
          <w:tab w:val="left" w:pos="1152"/>
          <w:tab w:val="left" w:pos="1440"/>
          <w:tab w:val="left" w:pos="2016"/>
          <w:tab w:val="left" w:pos="234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072F2C27" w14:textId="77777777" w:rsidR="00B12E0B" w:rsidRPr="00D84B43" w:rsidRDefault="00B12E0B" w:rsidP="00416D74">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556916DF" w14:textId="2A301BD2" w:rsidR="002861A5" w:rsidRDefault="00190496" w:rsidP="00BB57A4">
      <w:pPr>
        <w:widowControl w:val="0"/>
        <w:tabs>
          <w:tab w:val="left" w:pos="288"/>
          <w:tab w:val="left" w:pos="576"/>
          <w:tab w:val="left" w:pos="81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hanging="810"/>
        <w:rPr>
          <w:rFonts w:cs="Arial"/>
          <w:sz w:val="24"/>
          <w:lang w:val="en-GB"/>
        </w:rPr>
      </w:pPr>
      <w:r w:rsidRPr="00D84B43">
        <w:rPr>
          <w:rFonts w:cs="Arial"/>
          <w:b/>
          <w:sz w:val="24"/>
          <w:lang w:val="en-GB"/>
        </w:rPr>
        <w:t>Payroll Deductions</w:t>
      </w:r>
    </w:p>
    <w:p w14:paraId="7B96C74B" w14:textId="7331B7E7" w:rsidR="007F033E" w:rsidRPr="00D84B43" w:rsidRDefault="007F033E" w:rsidP="00665375">
      <w:pPr>
        <w:rPr>
          <w:lang w:val="en-GB"/>
        </w:rPr>
      </w:pPr>
    </w:p>
    <w:p w14:paraId="69C8A05D" w14:textId="155C4069" w:rsidR="002861A5" w:rsidRDefault="00D4247D" w:rsidP="00A13090">
      <w:pPr>
        <w:rPr>
          <w:lang w:val="en-GB"/>
        </w:rPr>
      </w:pPr>
      <w:r w:rsidRPr="00D84B43">
        <w:rPr>
          <w:lang w:val="en-GB"/>
        </w:rPr>
        <w:t>1</w:t>
      </w:r>
      <w:r w:rsidR="00665375">
        <w:rPr>
          <w:lang w:val="en-GB"/>
        </w:rPr>
        <w:t xml:space="preserve">. </w:t>
      </w:r>
      <w:r w:rsidR="002B4B37" w:rsidRPr="00D84B43">
        <w:rPr>
          <w:lang w:val="en-GB"/>
        </w:rPr>
        <w:t xml:space="preserve">Payroll deductions </w:t>
      </w:r>
      <w:r w:rsidR="00190496" w:rsidRPr="00D84B43">
        <w:rPr>
          <w:lang w:val="en-GB"/>
        </w:rPr>
        <w:t>do not result in an expense to the employer because the company only serves as a collection agency for the government</w:t>
      </w:r>
      <w:r w:rsidR="00AC51B0" w:rsidRPr="00D84B43">
        <w:rPr>
          <w:lang w:val="en-GB"/>
        </w:rPr>
        <w:t xml:space="preserve"> or another third party</w:t>
      </w:r>
      <w:r w:rsidR="00190496" w:rsidRPr="00D84B43">
        <w:rPr>
          <w:lang w:val="en-GB"/>
        </w:rPr>
        <w:t>.</w:t>
      </w:r>
    </w:p>
    <w:p w14:paraId="5E645FAA" w14:textId="3B9F4FE4" w:rsidR="00B12E0B" w:rsidRPr="00D84B43" w:rsidRDefault="00B12E0B" w:rsidP="00A13090">
      <w:pPr>
        <w:rPr>
          <w:lang w:val="en-GB"/>
        </w:rPr>
      </w:pPr>
    </w:p>
    <w:p w14:paraId="7C105D23" w14:textId="15ADAF62" w:rsidR="002861A5" w:rsidRDefault="00D4247D" w:rsidP="00A13090">
      <w:pPr>
        <w:rPr>
          <w:lang w:val="en-GB"/>
        </w:rPr>
      </w:pPr>
      <w:r w:rsidRPr="00D84B43">
        <w:rPr>
          <w:lang w:val="en-GB"/>
        </w:rPr>
        <w:t>2</w:t>
      </w:r>
      <w:r w:rsidR="00665375">
        <w:rPr>
          <w:lang w:val="en-GB"/>
        </w:rPr>
        <w:t xml:space="preserve">. </w:t>
      </w:r>
      <w:r w:rsidR="00190496" w:rsidRPr="00D84B43">
        <w:rPr>
          <w:lang w:val="en-GB"/>
        </w:rPr>
        <w:t xml:space="preserve">Mandatory deductions consist of CPP (QPP in Québec), EI, and income tax. Voluntary deductions include charitable donations and </w:t>
      </w:r>
      <w:r w:rsidR="007F033E" w:rsidRPr="00D84B43">
        <w:rPr>
          <w:lang w:val="en-GB"/>
        </w:rPr>
        <w:t>insurance, pensions and</w:t>
      </w:r>
      <w:r w:rsidR="00A75586">
        <w:rPr>
          <w:lang w:val="en-GB"/>
        </w:rPr>
        <w:t>/</w:t>
      </w:r>
      <w:r w:rsidR="007F033E" w:rsidRPr="00D84B43">
        <w:rPr>
          <w:lang w:val="en-GB"/>
        </w:rPr>
        <w:t>or union dues.</w:t>
      </w:r>
    </w:p>
    <w:p w14:paraId="430DFDD4" w14:textId="50BCF503" w:rsidR="00190496" w:rsidRDefault="00190496" w:rsidP="00A13090">
      <w:pPr>
        <w:rPr>
          <w:lang w:val="en-GB"/>
        </w:rPr>
      </w:pPr>
    </w:p>
    <w:p w14:paraId="666673E9" w14:textId="77777777" w:rsidR="009441E5" w:rsidRPr="00D84B43" w:rsidRDefault="009441E5" w:rsidP="00A13090">
      <w:pPr>
        <w:rPr>
          <w:lang w:val="en-GB"/>
        </w:rPr>
      </w:pPr>
    </w:p>
    <w:p w14:paraId="04926AA0" w14:textId="2431F520" w:rsidR="002861A5" w:rsidRDefault="00D8628A" w:rsidP="00D84B43">
      <w:pPr>
        <w:widowControl w:val="0"/>
        <w:tabs>
          <w:tab w:val="left" w:pos="0"/>
          <w:tab w:val="left" w:pos="288"/>
          <w:tab w:val="left" w:pos="576"/>
          <w:tab w:val="left" w:pos="772"/>
          <w:tab w:val="left" w:pos="1152"/>
          <w:tab w:val="left" w:pos="1728"/>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r w:rsidRPr="00665375">
        <w:rPr>
          <w:rFonts w:cs="Arial"/>
          <w:b/>
          <w:sz w:val="24"/>
          <w:lang w:val="en-GB"/>
        </w:rPr>
        <w:t xml:space="preserve">Canada </w:t>
      </w:r>
      <w:r w:rsidRPr="00D84B43">
        <w:rPr>
          <w:rFonts w:cs="Arial"/>
          <w:b/>
          <w:sz w:val="24"/>
          <w:lang w:val="en-GB"/>
        </w:rPr>
        <w:t>Pension Plan (CPP)</w:t>
      </w:r>
    </w:p>
    <w:p w14:paraId="2B959036" w14:textId="77777777" w:rsidR="00665375" w:rsidRDefault="00665375" w:rsidP="00A13090">
      <w:pPr>
        <w:rPr>
          <w:lang w:val="en-GB"/>
        </w:rPr>
      </w:pPr>
    </w:p>
    <w:p w14:paraId="55F215DC" w14:textId="23CA3B50" w:rsidR="00190496" w:rsidRPr="00D84B43" w:rsidRDefault="00665375" w:rsidP="00A13090">
      <w:pPr>
        <w:rPr>
          <w:lang w:val="en-GB"/>
        </w:rPr>
      </w:pPr>
      <w:r>
        <w:rPr>
          <w:lang w:val="en-GB"/>
        </w:rPr>
        <w:t xml:space="preserve">1. </w:t>
      </w:r>
      <w:r w:rsidR="00190496" w:rsidRPr="00D84B43">
        <w:rPr>
          <w:lang w:val="en-GB"/>
        </w:rPr>
        <w:t xml:space="preserve">All employees, including self-employed individuals, between the ages of 18 and 70 must contribute to </w:t>
      </w:r>
      <w:r w:rsidR="00190496" w:rsidRPr="00D84B43">
        <w:rPr>
          <w:b/>
          <w:lang w:val="en-GB"/>
        </w:rPr>
        <w:t>Canada Pension Plan</w:t>
      </w:r>
      <w:r w:rsidR="00190496" w:rsidRPr="00D84B43">
        <w:rPr>
          <w:lang w:val="en-GB"/>
        </w:rPr>
        <w:t xml:space="preserve"> (CPP). Rates are set by the federal government and may be adjusted each January</w:t>
      </w:r>
      <w:r w:rsidR="00B12E0B" w:rsidRPr="00D84B43">
        <w:rPr>
          <w:lang w:val="en-GB"/>
        </w:rPr>
        <w:t xml:space="preserve"> if there are increases in the cost of living</w:t>
      </w:r>
      <w:r w:rsidR="00190496" w:rsidRPr="00D84B43">
        <w:rPr>
          <w:lang w:val="en-GB"/>
        </w:rPr>
        <w:t>. There is a basic yearly exemption, and an annual maximum amount of pensionable earnings.</w:t>
      </w:r>
    </w:p>
    <w:p w14:paraId="433D7F46" w14:textId="77777777" w:rsidR="00190496" w:rsidRDefault="00190496" w:rsidP="00A13090">
      <w:pPr>
        <w:rPr>
          <w:lang w:val="en-GB"/>
        </w:rPr>
      </w:pPr>
    </w:p>
    <w:p w14:paraId="47574A61" w14:textId="77777777" w:rsidR="00665375" w:rsidRPr="00D84B43" w:rsidRDefault="00665375" w:rsidP="00A13090">
      <w:pPr>
        <w:rPr>
          <w:lang w:val="en-GB"/>
        </w:rPr>
      </w:pPr>
    </w:p>
    <w:p w14:paraId="2D8FE1CD" w14:textId="66B84C62" w:rsidR="002861A5" w:rsidRDefault="00190496" w:rsidP="00D84B43">
      <w:pPr>
        <w:widowControl w:val="0"/>
        <w:tabs>
          <w:tab w:val="left" w:pos="0"/>
          <w:tab w:val="left" w:pos="288"/>
          <w:tab w:val="left" w:pos="576"/>
          <w:tab w:val="left" w:pos="772"/>
          <w:tab w:val="left" w:pos="1152"/>
          <w:tab w:val="left" w:pos="1728"/>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r w:rsidRPr="00665375">
        <w:rPr>
          <w:rFonts w:cs="Arial"/>
          <w:b/>
          <w:sz w:val="24"/>
          <w:lang w:val="en-GB"/>
        </w:rPr>
        <w:t xml:space="preserve">Employment </w:t>
      </w:r>
      <w:r w:rsidRPr="00D84B43">
        <w:rPr>
          <w:rFonts w:cs="Arial"/>
          <w:b/>
          <w:sz w:val="24"/>
          <w:lang w:val="en-GB"/>
        </w:rPr>
        <w:t>Insurance (EI)</w:t>
      </w:r>
    </w:p>
    <w:p w14:paraId="7ACD51F6" w14:textId="77777777" w:rsidR="00665375" w:rsidRDefault="00665375" w:rsidP="00A13090">
      <w:pPr>
        <w:rPr>
          <w:lang w:val="en-GB"/>
        </w:rPr>
      </w:pPr>
    </w:p>
    <w:p w14:paraId="5D39B2B8" w14:textId="0B333887" w:rsidR="00E0587D" w:rsidRPr="00D84B43" w:rsidRDefault="00665375" w:rsidP="00A13090">
      <w:pPr>
        <w:rPr>
          <w:lang w:val="en-GB"/>
        </w:rPr>
      </w:pPr>
      <w:r>
        <w:rPr>
          <w:lang w:val="en-GB"/>
        </w:rPr>
        <w:t xml:space="preserve">1. </w:t>
      </w:r>
      <w:r w:rsidR="00323365" w:rsidRPr="00D84B43">
        <w:rPr>
          <w:lang w:val="en-GB"/>
        </w:rPr>
        <w:t xml:space="preserve">EI </w:t>
      </w:r>
      <w:r w:rsidR="00190496" w:rsidRPr="00D84B43">
        <w:rPr>
          <w:lang w:val="en-GB"/>
        </w:rPr>
        <w:t xml:space="preserve">is designed to provide income protection for a limited time to employees who are laid off, on </w:t>
      </w:r>
      <w:r w:rsidR="00B12E0B" w:rsidRPr="00D84B43">
        <w:rPr>
          <w:lang w:val="en-GB"/>
        </w:rPr>
        <w:t xml:space="preserve">parental </w:t>
      </w:r>
      <w:r w:rsidR="00190496" w:rsidRPr="00D84B43">
        <w:rPr>
          <w:lang w:val="en-GB"/>
        </w:rPr>
        <w:t>leave, or lose their jobs. There is an annual maximum amount of insurable earnings.</w:t>
      </w:r>
      <w:r w:rsidR="00E0587D" w:rsidRPr="00D84B43">
        <w:rPr>
          <w:lang w:val="en-GB"/>
        </w:rPr>
        <w:t xml:space="preserve"> Beginning January, 2013</w:t>
      </w:r>
      <w:r w:rsidR="002D78D0">
        <w:rPr>
          <w:lang w:val="en-GB"/>
        </w:rPr>
        <w:t>,</w:t>
      </w:r>
      <w:r w:rsidR="00E0587D" w:rsidRPr="00D84B43">
        <w:rPr>
          <w:lang w:val="en-GB"/>
        </w:rPr>
        <w:t xml:space="preserve"> self-employed individuals can choose to pay EI to qualify for certain special benefits.</w:t>
      </w:r>
      <w:r w:rsidR="002861A5">
        <w:rPr>
          <w:lang w:val="en-GB"/>
        </w:rPr>
        <w:t xml:space="preserve"> </w:t>
      </w:r>
      <w:r w:rsidR="000B4A67" w:rsidRPr="00D84B43">
        <w:rPr>
          <w:lang w:val="en-GB"/>
        </w:rPr>
        <w:t>Each year the federal government determines the contribution rate and the maximum amount of premiums for the year.</w:t>
      </w:r>
    </w:p>
    <w:p w14:paraId="098A2346" w14:textId="77777777" w:rsidR="00B12E0B" w:rsidRDefault="00B12E0B" w:rsidP="00665375">
      <w:pPr>
        <w:rPr>
          <w:lang w:val="en-GB"/>
        </w:rPr>
      </w:pPr>
    </w:p>
    <w:p w14:paraId="683063E9" w14:textId="77777777" w:rsidR="00665375" w:rsidRPr="00D84B43" w:rsidRDefault="00665375" w:rsidP="00665375">
      <w:pPr>
        <w:rPr>
          <w:lang w:val="en-GB"/>
        </w:rPr>
      </w:pPr>
    </w:p>
    <w:p w14:paraId="1377F386" w14:textId="02D9C74D" w:rsidR="00B12E0B" w:rsidRPr="00D84B43" w:rsidRDefault="00B12E0B" w:rsidP="00D84B43">
      <w:pPr>
        <w:widowControl w:val="0"/>
        <w:tabs>
          <w:tab w:val="left" w:pos="0"/>
          <w:tab w:val="left" w:pos="288"/>
          <w:tab w:val="left" w:pos="576"/>
          <w:tab w:val="left" w:pos="772"/>
          <w:tab w:val="left" w:pos="1152"/>
          <w:tab w:val="left" w:pos="1728"/>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r w:rsidRPr="00665375">
        <w:rPr>
          <w:rFonts w:cs="Arial"/>
          <w:b/>
          <w:sz w:val="24"/>
          <w:lang w:val="en-GB"/>
        </w:rPr>
        <w:t>Personal</w:t>
      </w:r>
      <w:r w:rsidRPr="00D84B43">
        <w:rPr>
          <w:rFonts w:cs="Arial"/>
          <w:b/>
          <w:sz w:val="24"/>
          <w:lang w:val="en-GB"/>
        </w:rPr>
        <w:t xml:space="preserve"> Income Tax</w:t>
      </w:r>
    </w:p>
    <w:p w14:paraId="77BF9555" w14:textId="77777777" w:rsidR="00665375" w:rsidRDefault="00665375" w:rsidP="00A13090">
      <w:pPr>
        <w:rPr>
          <w:lang w:val="en-GB"/>
        </w:rPr>
      </w:pPr>
    </w:p>
    <w:p w14:paraId="4D7748D9" w14:textId="0BD0DF36" w:rsidR="002861A5" w:rsidRDefault="00665375" w:rsidP="00A13090">
      <w:pPr>
        <w:rPr>
          <w:lang w:val="en-GB"/>
        </w:rPr>
      </w:pPr>
      <w:r>
        <w:rPr>
          <w:lang w:val="en-GB"/>
        </w:rPr>
        <w:t xml:space="preserve">1. </w:t>
      </w:r>
      <w:r w:rsidR="00B12E0B" w:rsidRPr="00D84B43">
        <w:rPr>
          <w:lang w:val="en-GB"/>
        </w:rPr>
        <w:t xml:space="preserve">Employers are required to withhold </w:t>
      </w:r>
      <w:r w:rsidR="00B12E0B" w:rsidRPr="00D84B43">
        <w:rPr>
          <w:b/>
          <w:lang w:val="en-GB"/>
        </w:rPr>
        <w:t>income tax</w:t>
      </w:r>
      <w:r w:rsidR="00B12E0B" w:rsidRPr="00D84B43">
        <w:rPr>
          <w:lang w:val="en-GB"/>
        </w:rPr>
        <w:t xml:space="preserve"> from employees each pay period. The amount to be withheld is determined by three variables:</w:t>
      </w:r>
    </w:p>
    <w:p w14:paraId="14EEBB81" w14:textId="6A8C605D" w:rsidR="00665375" w:rsidRPr="002D78D0" w:rsidRDefault="00B12E0B" w:rsidP="002D78D0">
      <w:pPr>
        <w:pStyle w:val="ListParagraph"/>
        <w:numPr>
          <w:ilvl w:val="0"/>
          <w:numId w:val="20"/>
        </w:numPr>
        <w:ind w:left="567" w:hanging="283"/>
        <w:rPr>
          <w:lang w:val="en-GB"/>
        </w:rPr>
      </w:pPr>
      <w:r w:rsidRPr="002D78D0">
        <w:rPr>
          <w:lang w:val="en-GB"/>
        </w:rPr>
        <w:t>the employee’s gross pay,</w:t>
      </w:r>
    </w:p>
    <w:p w14:paraId="13CDA628" w14:textId="77777777" w:rsidR="00665375" w:rsidRPr="002D78D0" w:rsidRDefault="00B12E0B" w:rsidP="002D78D0">
      <w:pPr>
        <w:pStyle w:val="ListParagraph"/>
        <w:numPr>
          <w:ilvl w:val="0"/>
          <w:numId w:val="20"/>
        </w:numPr>
        <w:ind w:left="567" w:hanging="283"/>
        <w:rPr>
          <w:lang w:val="en-GB"/>
        </w:rPr>
      </w:pPr>
      <w:r w:rsidRPr="002D78D0">
        <w:rPr>
          <w:lang w:val="en-GB"/>
        </w:rPr>
        <w:t>the number of credits claimed by the employee, and</w:t>
      </w:r>
    </w:p>
    <w:p w14:paraId="133AE44C" w14:textId="77777777" w:rsidR="00665375" w:rsidRPr="002D78D0" w:rsidRDefault="00B12E0B" w:rsidP="002D78D0">
      <w:pPr>
        <w:pStyle w:val="ListParagraph"/>
        <w:numPr>
          <w:ilvl w:val="0"/>
          <w:numId w:val="20"/>
        </w:numPr>
        <w:ind w:left="567" w:hanging="283"/>
        <w:rPr>
          <w:lang w:val="en-GB"/>
        </w:rPr>
      </w:pPr>
      <w:proofErr w:type="gramStart"/>
      <w:r w:rsidRPr="002D78D0">
        <w:rPr>
          <w:lang w:val="en-GB"/>
        </w:rPr>
        <w:t>the</w:t>
      </w:r>
      <w:proofErr w:type="gramEnd"/>
      <w:r w:rsidRPr="002D78D0">
        <w:rPr>
          <w:lang w:val="en-GB"/>
        </w:rPr>
        <w:t xml:space="preserve"> length of the pay period.</w:t>
      </w:r>
    </w:p>
    <w:p w14:paraId="38AE3B6E" w14:textId="77777777" w:rsidR="00665375" w:rsidRPr="00665375" w:rsidRDefault="00665375" w:rsidP="00665375">
      <w:pPr>
        <w:rPr>
          <w:lang w:val="en-GB"/>
        </w:rPr>
      </w:pPr>
    </w:p>
    <w:p w14:paraId="77EA0714" w14:textId="7AEE23F5" w:rsidR="00B12E0B" w:rsidRPr="00665375" w:rsidRDefault="00665375" w:rsidP="00665375">
      <w:pPr>
        <w:pStyle w:val="ListParagraph"/>
        <w:ind w:left="0"/>
        <w:rPr>
          <w:lang w:val="en-GB"/>
        </w:rPr>
      </w:pPr>
      <w:r>
        <w:rPr>
          <w:lang w:val="en-GB"/>
        </w:rPr>
        <w:t xml:space="preserve">2. </w:t>
      </w:r>
      <w:r w:rsidR="00B12E0B" w:rsidRPr="00665375">
        <w:rPr>
          <w:lang w:val="en-GB"/>
        </w:rPr>
        <w:t>There is no limit on the amount of earnings subject to income tax.</w:t>
      </w:r>
    </w:p>
    <w:p w14:paraId="681E928F" w14:textId="77777777" w:rsidR="00190496" w:rsidRDefault="00190496" w:rsidP="00D84B43">
      <w:pPr>
        <w:widowControl w:val="0"/>
        <w:tabs>
          <w:tab w:val="left" w:pos="-1890"/>
          <w:tab w:val="left" w:pos="0"/>
          <w:tab w:val="left" w:pos="288"/>
          <w:tab w:val="left" w:pos="576"/>
          <w:tab w:val="left" w:pos="772"/>
          <w:tab w:val="left" w:pos="1152"/>
          <w:tab w:val="left" w:pos="1728"/>
          <w:tab w:val="left" w:pos="2070"/>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CE676C0" w14:textId="77777777" w:rsidR="00665375" w:rsidRPr="00D84B43" w:rsidRDefault="00665375" w:rsidP="00D84B43">
      <w:pPr>
        <w:widowControl w:val="0"/>
        <w:tabs>
          <w:tab w:val="left" w:pos="-1890"/>
          <w:tab w:val="left" w:pos="0"/>
          <w:tab w:val="left" w:pos="288"/>
          <w:tab w:val="left" w:pos="576"/>
          <w:tab w:val="left" w:pos="772"/>
          <w:tab w:val="left" w:pos="1152"/>
          <w:tab w:val="left" w:pos="1728"/>
          <w:tab w:val="left" w:pos="2070"/>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77E9615F" w14:textId="24B7EBA5" w:rsidR="001D6ADF" w:rsidRPr="00D84B43" w:rsidRDefault="001D6ADF"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r w:rsidRPr="00D84B43">
        <w:rPr>
          <w:rFonts w:cs="Arial"/>
          <w:b/>
          <w:sz w:val="24"/>
          <w:lang w:val="en-GB"/>
        </w:rPr>
        <w:t>Voluntary Payroll Deductions</w:t>
      </w:r>
    </w:p>
    <w:p w14:paraId="3ED7D33C" w14:textId="77777777" w:rsidR="00665375" w:rsidRDefault="00665375" w:rsidP="00A13090">
      <w:pPr>
        <w:rPr>
          <w:lang w:val="en-GB"/>
        </w:rPr>
      </w:pPr>
    </w:p>
    <w:p w14:paraId="4F496927" w14:textId="78CF8AC5" w:rsidR="00E708AB" w:rsidRPr="00D84B43" w:rsidRDefault="00665375" w:rsidP="00A13090">
      <w:pPr>
        <w:rPr>
          <w:lang w:val="en-GB"/>
        </w:rPr>
      </w:pPr>
      <w:r>
        <w:rPr>
          <w:lang w:val="en-GB"/>
        </w:rPr>
        <w:t xml:space="preserve">1. </w:t>
      </w:r>
      <w:r w:rsidR="00190496" w:rsidRPr="00D84B43">
        <w:rPr>
          <w:lang w:val="en-GB"/>
        </w:rPr>
        <w:t>Employees may voluntarily authorize withholdings for charitable, retirement, and other purposes. All voluntary deductions from gross earnings should be authorized in writing by the employee.</w:t>
      </w:r>
    </w:p>
    <w:p w14:paraId="4E53EFE2" w14:textId="77777777" w:rsidR="00190496"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0AD3E5B3" w14:textId="77777777" w:rsidR="00665375" w:rsidRPr="00D84B43" w:rsidRDefault="00665375"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5298D851" w14:textId="592644BD" w:rsidR="002861A5"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r w:rsidRPr="00D84B43">
        <w:rPr>
          <w:rFonts w:cs="Arial"/>
          <w:b/>
          <w:sz w:val="24"/>
          <w:lang w:val="en-GB"/>
        </w:rPr>
        <w:t>Net pay</w:t>
      </w:r>
    </w:p>
    <w:p w14:paraId="2C27FE19" w14:textId="77777777" w:rsidR="00665375" w:rsidRDefault="00665375" w:rsidP="00A13090">
      <w:pPr>
        <w:rPr>
          <w:lang w:val="en-GB"/>
        </w:rPr>
      </w:pPr>
    </w:p>
    <w:p w14:paraId="33342B25" w14:textId="154BCD17" w:rsidR="00190496" w:rsidRPr="00D84B43" w:rsidRDefault="00665375" w:rsidP="00A13090">
      <w:pPr>
        <w:rPr>
          <w:lang w:val="en-GB"/>
        </w:rPr>
      </w:pPr>
      <w:r>
        <w:rPr>
          <w:lang w:val="en-GB"/>
        </w:rPr>
        <w:t xml:space="preserve">1. </w:t>
      </w:r>
      <w:r w:rsidR="00D4247D" w:rsidRPr="00D84B43">
        <w:rPr>
          <w:lang w:val="en-GB"/>
        </w:rPr>
        <w:t xml:space="preserve">Net pay </w:t>
      </w:r>
      <w:r w:rsidR="00190496" w:rsidRPr="00D84B43">
        <w:rPr>
          <w:lang w:val="en-GB"/>
        </w:rPr>
        <w:t xml:space="preserve">is determined by subtracting payroll deductions from gross </w:t>
      </w:r>
      <w:r w:rsidR="00C55FBF" w:rsidRPr="00D84B43">
        <w:rPr>
          <w:lang w:val="en-GB"/>
        </w:rPr>
        <w:t>pay</w:t>
      </w:r>
      <w:r w:rsidR="006D1FC2" w:rsidRPr="00D84B43">
        <w:rPr>
          <w:lang w:val="en-GB"/>
        </w:rPr>
        <w:t>.</w:t>
      </w:r>
    </w:p>
    <w:p w14:paraId="781FF3D6" w14:textId="77777777" w:rsidR="00B2553E" w:rsidRPr="00D84B43" w:rsidRDefault="00B2553E"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tbl>
      <w:tblPr>
        <w:tblW w:w="8546"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546"/>
      </w:tblGrid>
      <w:tr w:rsidR="00B2553E" w:rsidRPr="00D84B43" w14:paraId="1E8E3FF4" w14:textId="77777777" w:rsidTr="00D45C2E">
        <w:trPr>
          <w:trHeight w:val="63"/>
          <w:jc w:val="center"/>
        </w:trPr>
        <w:tc>
          <w:tcPr>
            <w:tcW w:w="8546"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5BAABAAA" w14:textId="77777777" w:rsidR="00B2553E" w:rsidRPr="00D84B43" w:rsidRDefault="00B2553E" w:rsidP="009B57D3">
            <w:pPr>
              <w:widowControl w:val="0"/>
              <w:tabs>
                <w:tab w:val="center" w:pos="1076"/>
              </w:tabs>
              <w:jc w:val="center"/>
              <w:rPr>
                <w:rFonts w:cs="Arial"/>
                <w:sz w:val="24"/>
              </w:rPr>
            </w:pPr>
            <w:r w:rsidRPr="00D84B43">
              <w:rPr>
                <w:rFonts w:cs="Arial"/>
                <w:b/>
                <w:sz w:val="24"/>
              </w:rPr>
              <w:t>TEACHING TIP</w:t>
            </w:r>
          </w:p>
          <w:p w14:paraId="3FC7FAE0" w14:textId="77777777" w:rsidR="00B2553E" w:rsidRPr="00D84B43" w:rsidRDefault="00B2553E"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75F04B86" w14:textId="7FBC09AF" w:rsidR="00B2553E" w:rsidRPr="00D84B43" w:rsidRDefault="00C55FBF" w:rsidP="00A13090">
            <w:pPr>
              <w:rPr>
                <w:lang w:val="en-GB"/>
              </w:rPr>
            </w:pPr>
            <w:r w:rsidRPr="009B57D3">
              <w:rPr>
                <w:b/>
                <w:lang w:val="en-GB"/>
              </w:rPr>
              <w:t xml:space="preserve">Illustration </w:t>
            </w:r>
            <w:r w:rsidR="00176D75" w:rsidRPr="009B57D3">
              <w:rPr>
                <w:b/>
                <w:lang w:val="en-GB"/>
              </w:rPr>
              <w:t>10-8</w:t>
            </w:r>
            <w:r w:rsidR="00176D75" w:rsidRPr="00D84B43">
              <w:rPr>
                <w:lang w:val="en-GB"/>
              </w:rPr>
              <w:t xml:space="preserve"> </w:t>
            </w:r>
            <w:r w:rsidR="00B2553E" w:rsidRPr="00D84B43">
              <w:rPr>
                <w:lang w:val="en-GB"/>
              </w:rPr>
              <w:t xml:space="preserve">provides an example of </w:t>
            </w:r>
            <w:r w:rsidR="00372059" w:rsidRPr="00D84B43">
              <w:rPr>
                <w:lang w:val="en-GB"/>
              </w:rPr>
              <w:t>calculating net pay.</w:t>
            </w:r>
          </w:p>
        </w:tc>
      </w:tr>
    </w:tbl>
    <w:p w14:paraId="52383940" w14:textId="77777777" w:rsidR="00B2553E" w:rsidRDefault="00B2553E"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BB4B983" w14:textId="77777777" w:rsidR="00665375" w:rsidRPr="00D84B43" w:rsidRDefault="00665375"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3DC956F8" w14:textId="77777777" w:rsidR="00D45C2E" w:rsidRDefault="00D45C2E" w:rsidP="00D45C2E">
      <w:pPr>
        <w:rPr>
          <w:lang w:val="en-GB"/>
        </w:rPr>
      </w:pPr>
      <w:r>
        <w:rPr>
          <w:lang w:val="en-GB"/>
        </w:rPr>
        <w:br w:type="page"/>
      </w:r>
    </w:p>
    <w:p w14:paraId="51F91C46" w14:textId="184C2F90" w:rsidR="00190496" w:rsidRPr="00665375" w:rsidRDefault="00190496" w:rsidP="00665375">
      <w:pPr>
        <w:widowControl w:val="0"/>
        <w:tabs>
          <w:tab w:val="left" w:pos="-1350"/>
        </w:tabs>
        <w:ind w:left="900" w:hanging="900"/>
        <w:rPr>
          <w:rFonts w:cs="Arial"/>
          <w:sz w:val="28"/>
          <w:szCs w:val="28"/>
          <w:lang w:val="en-GB"/>
        </w:rPr>
      </w:pPr>
      <w:r w:rsidRPr="00665375">
        <w:rPr>
          <w:rFonts w:cs="Arial"/>
          <w:b/>
          <w:sz w:val="28"/>
          <w:szCs w:val="28"/>
          <w:lang w:val="en-GB"/>
        </w:rPr>
        <w:lastRenderedPageBreak/>
        <w:t>Employer Payroll Costs</w:t>
      </w:r>
    </w:p>
    <w:p w14:paraId="5CBE82F8" w14:textId="77777777" w:rsidR="00190496" w:rsidRPr="00D84B43"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3B34042" w14:textId="59438EDB" w:rsidR="00A806DF" w:rsidRPr="00665375" w:rsidRDefault="00A806DF" w:rsidP="00665375">
      <w:pPr>
        <w:rPr>
          <w:b/>
          <w:sz w:val="24"/>
          <w:lang w:val="en-GB"/>
        </w:rPr>
      </w:pPr>
      <w:r w:rsidRPr="00665375">
        <w:rPr>
          <w:b/>
          <w:sz w:val="24"/>
          <w:lang w:val="en-GB"/>
        </w:rPr>
        <w:t>Canada Pension Plan</w:t>
      </w:r>
    </w:p>
    <w:p w14:paraId="20F8FF8C" w14:textId="77777777" w:rsidR="00665375" w:rsidRDefault="00665375" w:rsidP="00665375">
      <w:pPr>
        <w:rPr>
          <w:lang w:val="en-GB"/>
        </w:rPr>
      </w:pPr>
    </w:p>
    <w:p w14:paraId="5EB4E77C" w14:textId="634D6FD9" w:rsidR="00190496" w:rsidRPr="00D84B43" w:rsidRDefault="00665375" w:rsidP="00665375">
      <w:pPr>
        <w:rPr>
          <w:lang w:val="en-GB"/>
        </w:rPr>
      </w:pPr>
      <w:r>
        <w:rPr>
          <w:lang w:val="en-GB"/>
        </w:rPr>
        <w:t xml:space="preserve">1. </w:t>
      </w:r>
      <w:r w:rsidR="00190496" w:rsidRPr="00D84B43">
        <w:rPr>
          <w:lang w:val="en-GB"/>
        </w:rPr>
        <w:t>The employer must match each employee’s CPP contribution.</w:t>
      </w:r>
      <w:r w:rsidR="002861A5">
        <w:rPr>
          <w:lang w:val="en-GB"/>
        </w:rPr>
        <w:t xml:space="preserve"> </w:t>
      </w:r>
      <w:r w:rsidR="002106CE" w:rsidRPr="00D84B43">
        <w:rPr>
          <w:lang w:val="en-GB"/>
        </w:rPr>
        <w:t xml:space="preserve">CPP Payable is credited for </w:t>
      </w:r>
      <w:r w:rsidR="00E95806" w:rsidRPr="00D84B43">
        <w:rPr>
          <w:lang w:val="en-GB"/>
        </w:rPr>
        <w:t xml:space="preserve">both </w:t>
      </w:r>
      <w:r w:rsidR="002106CE" w:rsidRPr="00D84B43">
        <w:rPr>
          <w:lang w:val="en-GB"/>
        </w:rPr>
        <w:t>the employee’s and employer’s CPP contributions.</w:t>
      </w:r>
    </w:p>
    <w:p w14:paraId="5D217323" w14:textId="77777777" w:rsidR="00190496" w:rsidRDefault="00190496" w:rsidP="00665375">
      <w:pPr>
        <w:rPr>
          <w:lang w:val="en-GB"/>
        </w:rPr>
      </w:pPr>
    </w:p>
    <w:p w14:paraId="2CC8B425" w14:textId="77777777" w:rsidR="00665375" w:rsidRPr="00D84B43" w:rsidRDefault="00665375" w:rsidP="00665375">
      <w:pPr>
        <w:rPr>
          <w:lang w:val="en-GB"/>
        </w:rPr>
      </w:pPr>
    </w:p>
    <w:p w14:paraId="674ADF8D" w14:textId="57D0E737" w:rsidR="00A806DF" w:rsidRPr="00665375" w:rsidRDefault="00A806DF" w:rsidP="00665375">
      <w:pPr>
        <w:rPr>
          <w:b/>
          <w:sz w:val="24"/>
          <w:lang w:val="en-GB"/>
        </w:rPr>
      </w:pPr>
      <w:r w:rsidRPr="00665375">
        <w:rPr>
          <w:b/>
          <w:sz w:val="24"/>
          <w:lang w:val="en-GB"/>
        </w:rPr>
        <w:t>Employment Insurance</w:t>
      </w:r>
    </w:p>
    <w:p w14:paraId="2BC05AF5" w14:textId="77777777" w:rsidR="00665375" w:rsidRDefault="00665375" w:rsidP="00665375">
      <w:pPr>
        <w:rPr>
          <w:lang w:val="en-GB"/>
        </w:rPr>
      </w:pPr>
    </w:p>
    <w:p w14:paraId="3E6F1C42" w14:textId="7B2F0314" w:rsidR="00E95806" w:rsidRPr="00D84B43" w:rsidRDefault="00665375" w:rsidP="00665375">
      <w:pPr>
        <w:rPr>
          <w:lang w:val="en-GB"/>
        </w:rPr>
      </w:pPr>
      <w:r>
        <w:rPr>
          <w:lang w:val="en-GB"/>
        </w:rPr>
        <w:t xml:space="preserve">1. </w:t>
      </w:r>
      <w:r w:rsidR="00190496" w:rsidRPr="00D84B43">
        <w:rPr>
          <w:lang w:val="en-GB"/>
        </w:rPr>
        <w:t>The employer must contribute 1.4 times each employee’s EI contributions.</w:t>
      </w:r>
      <w:r w:rsidR="002861A5">
        <w:rPr>
          <w:lang w:val="en-GB"/>
        </w:rPr>
        <w:t xml:space="preserve"> </w:t>
      </w:r>
      <w:r w:rsidR="00E95806" w:rsidRPr="00D84B43">
        <w:rPr>
          <w:lang w:val="en-GB"/>
        </w:rPr>
        <w:t>EI</w:t>
      </w:r>
      <w:r w:rsidR="00972BC6" w:rsidRPr="00D84B43">
        <w:rPr>
          <w:lang w:val="en-GB"/>
        </w:rPr>
        <w:t xml:space="preserve"> </w:t>
      </w:r>
      <w:r w:rsidR="00E95806" w:rsidRPr="00D84B43">
        <w:rPr>
          <w:lang w:val="en-GB"/>
        </w:rPr>
        <w:t>Payable is credited for both the employee’s and employer’s EI contributions.</w:t>
      </w:r>
    </w:p>
    <w:p w14:paraId="479BE95E" w14:textId="77777777" w:rsidR="00190496" w:rsidRDefault="00190496" w:rsidP="00665375">
      <w:pPr>
        <w:rPr>
          <w:lang w:val="en-GB"/>
        </w:rPr>
      </w:pPr>
    </w:p>
    <w:p w14:paraId="55960E00" w14:textId="77777777" w:rsidR="00665375" w:rsidRPr="00D84B43" w:rsidRDefault="00665375" w:rsidP="00665375">
      <w:pPr>
        <w:rPr>
          <w:lang w:val="en-GB"/>
        </w:rPr>
      </w:pPr>
    </w:p>
    <w:p w14:paraId="43548960" w14:textId="09510EBC" w:rsidR="0043747C" w:rsidRPr="00665375" w:rsidRDefault="0043747C" w:rsidP="00665375">
      <w:pPr>
        <w:rPr>
          <w:b/>
          <w:sz w:val="24"/>
          <w:lang w:val="en-GB"/>
        </w:rPr>
      </w:pPr>
      <w:r w:rsidRPr="00665375">
        <w:rPr>
          <w:b/>
          <w:sz w:val="24"/>
          <w:lang w:val="en-GB"/>
        </w:rPr>
        <w:t>Workplace Health, Safety, and Compensation</w:t>
      </w:r>
    </w:p>
    <w:p w14:paraId="628DCC29" w14:textId="77777777" w:rsidR="00665375" w:rsidRDefault="00665375" w:rsidP="00665375">
      <w:pPr>
        <w:rPr>
          <w:lang w:val="en-GB"/>
        </w:rPr>
      </w:pPr>
    </w:p>
    <w:p w14:paraId="1D26F3A1" w14:textId="6C387136" w:rsidR="00190496" w:rsidRPr="00D84B43" w:rsidRDefault="00665375" w:rsidP="00665375">
      <w:pPr>
        <w:rPr>
          <w:lang w:val="en-GB"/>
        </w:rPr>
      </w:pPr>
      <w:r>
        <w:rPr>
          <w:lang w:val="en-GB"/>
        </w:rPr>
        <w:t xml:space="preserve">1. </w:t>
      </w:r>
      <w:r w:rsidR="00190496" w:rsidRPr="00D84B43">
        <w:rPr>
          <w:lang w:val="en-GB"/>
        </w:rPr>
        <w:t xml:space="preserve">Workplace Health, Safety, and Compensation </w:t>
      </w:r>
      <w:r w:rsidR="00FA68D5" w:rsidRPr="00D84B43">
        <w:rPr>
          <w:lang w:val="en-GB"/>
        </w:rPr>
        <w:t xml:space="preserve">(the name of the plan varies by province) </w:t>
      </w:r>
      <w:r w:rsidR="00190496" w:rsidRPr="00D84B43">
        <w:rPr>
          <w:lang w:val="en-GB"/>
        </w:rPr>
        <w:t>provide supplemental benefits for workers who are injured in the workplace. While CPP and EI are paid by both the employee and employer, WHSC is paid only by the employer.</w:t>
      </w:r>
      <w:r w:rsidR="002861A5">
        <w:rPr>
          <w:lang w:val="en-GB"/>
        </w:rPr>
        <w:t xml:space="preserve"> </w:t>
      </w:r>
      <w:r w:rsidR="007C38C5" w:rsidRPr="00D84B43">
        <w:rPr>
          <w:lang w:val="en-GB"/>
        </w:rPr>
        <w:t>Employers are assessed a rate – usually between .25% and 10% of their gross payroll (based on risk of injury of employees and past experience).</w:t>
      </w:r>
    </w:p>
    <w:p w14:paraId="7A5D3376" w14:textId="77777777" w:rsidR="00190496" w:rsidRDefault="00190496" w:rsidP="00665375">
      <w:pPr>
        <w:rPr>
          <w:lang w:val="en-GB"/>
        </w:rPr>
      </w:pPr>
    </w:p>
    <w:p w14:paraId="4C5C1C47" w14:textId="77777777" w:rsidR="00665375" w:rsidRPr="00D84B43" w:rsidRDefault="00665375" w:rsidP="00665375">
      <w:pPr>
        <w:rPr>
          <w:lang w:val="en-GB"/>
        </w:rPr>
      </w:pPr>
    </w:p>
    <w:p w14:paraId="648C3D1C" w14:textId="7105B1CA" w:rsidR="0043747C" w:rsidRPr="009441E5" w:rsidRDefault="0043747C" w:rsidP="00665375">
      <w:pPr>
        <w:rPr>
          <w:b/>
          <w:sz w:val="24"/>
          <w:lang w:val="en-GB"/>
        </w:rPr>
      </w:pPr>
      <w:r w:rsidRPr="009441E5">
        <w:rPr>
          <w:b/>
          <w:sz w:val="24"/>
          <w:lang w:val="en-GB"/>
        </w:rPr>
        <w:t>Additional Employee Benefits</w:t>
      </w:r>
    </w:p>
    <w:p w14:paraId="4F3F656D" w14:textId="77777777" w:rsidR="00665375" w:rsidRDefault="00665375" w:rsidP="00665375">
      <w:pPr>
        <w:rPr>
          <w:lang w:val="en-GB"/>
        </w:rPr>
      </w:pPr>
    </w:p>
    <w:p w14:paraId="73115620" w14:textId="075A9736" w:rsidR="00190496" w:rsidRPr="00D84B43" w:rsidRDefault="00665375" w:rsidP="00665375">
      <w:pPr>
        <w:rPr>
          <w:lang w:val="en-GB"/>
        </w:rPr>
      </w:pPr>
      <w:r>
        <w:rPr>
          <w:lang w:val="en-GB"/>
        </w:rPr>
        <w:t xml:space="preserve">1. </w:t>
      </w:r>
      <w:r w:rsidR="00190496" w:rsidRPr="00D84B43">
        <w:rPr>
          <w:lang w:val="en-GB"/>
        </w:rPr>
        <w:t>Additional fringe benefits associated with wages are paid absences and post-retirement benefits.</w:t>
      </w:r>
    </w:p>
    <w:p w14:paraId="7B220C99" w14:textId="77777777" w:rsidR="00190496"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67393A4C" w14:textId="77777777" w:rsidR="00665375" w:rsidRPr="00D84B43" w:rsidRDefault="00665375"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644A36E7" w14:textId="4F753DC4" w:rsidR="0043747C" w:rsidRPr="00D84B43" w:rsidRDefault="0043747C" w:rsidP="00A22237">
      <w:pPr>
        <w:widowControl w:val="0"/>
        <w:ind w:left="2340" w:hanging="2340"/>
        <w:rPr>
          <w:rFonts w:cs="Arial"/>
          <w:b/>
          <w:sz w:val="24"/>
          <w:lang w:val="en-GB"/>
        </w:rPr>
      </w:pPr>
      <w:r w:rsidRPr="00D84B43">
        <w:rPr>
          <w:rFonts w:cs="Arial"/>
          <w:b/>
          <w:sz w:val="24"/>
          <w:lang w:val="en-GB"/>
        </w:rPr>
        <w:t>Paid Absences</w:t>
      </w:r>
    </w:p>
    <w:p w14:paraId="5FCF584D" w14:textId="77777777" w:rsidR="00A22237" w:rsidRDefault="00A22237" w:rsidP="00A22237">
      <w:pPr>
        <w:rPr>
          <w:lang w:val="en-GB"/>
        </w:rPr>
      </w:pPr>
    </w:p>
    <w:p w14:paraId="0E29165C" w14:textId="142C5808" w:rsidR="00190496" w:rsidRPr="00D84B43" w:rsidRDefault="00A22237" w:rsidP="00A22237">
      <w:pPr>
        <w:rPr>
          <w:lang w:val="en-GB"/>
        </w:rPr>
      </w:pPr>
      <w:r>
        <w:rPr>
          <w:lang w:val="en-GB"/>
        </w:rPr>
        <w:t xml:space="preserve">1. </w:t>
      </w:r>
      <w:r w:rsidR="00190496" w:rsidRPr="00D84B43">
        <w:rPr>
          <w:lang w:val="en-GB"/>
        </w:rPr>
        <w:t xml:space="preserve">Employees often have rights to receive compensation for absences </w:t>
      </w:r>
      <w:r w:rsidR="00B7584C" w:rsidRPr="00D84B43">
        <w:rPr>
          <w:lang w:val="en-GB"/>
        </w:rPr>
        <w:t xml:space="preserve">under certain conditions </w:t>
      </w:r>
      <w:r w:rsidR="00190496" w:rsidRPr="00D84B43">
        <w:rPr>
          <w:lang w:val="en-GB"/>
        </w:rPr>
        <w:t>(e.g., paid vacations, sick p</w:t>
      </w:r>
      <w:r w:rsidR="00B7584C" w:rsidRPr="00D84B43">
        <w:rPr>
          <w:lang w:val="en-GB"/>
        </w:rPr>
        <w:t>ay benefits, and paid holidays).</w:t>
      </w:r>
    </w:p>
    <w:p w14:paraId="594B841D" w14:textId="77777777" w:rsidR="00176D75" w:rsidRPr="00D84B43" w:rsidRDefault="00176D75" w:rsidP="00A22237">
      <w:pPr>
        <w:rPr>
          <w:lang w:val="en-GB"/>
        </w:rPr>
      </w:pPr>
    </w:p>
    <w:p w14:paraId="050CA288" w14:textId="0CDD22AF" w:rsidR="002861A5" w:rsidRDefault="00190496" w:rsidP="00A22237">
      <w:r w:rsidRPr="00D84B43">
        <w:rPr>
          <w:lang w:val="en-GB"/>
        </w:rPr>
        <w:t>2</w:t>
      </w:r>
      <w:r w:rsidR="00A22237">
        <w:rPr>
          <w:lang w:val="en-GB"/>
        </w:rPr>
        <w:t xml:space="preserve">. </w:t>
      </w:r>
      <w:r w:rsidR="00176D75" w:rsidRPr="002861A5">
        <w:t>A liability should be estimated and accrued for future paid absences.</w:t>
      </w:r>
      <w:r w:rsidR="002861A5">
        <w:t xml:space="preserve"> </w:t>
      </w:r>
      <w:r w:rsidR="00176D75" w:rsidRPr="002861A5">
        <w:t>Ordinarily, vacation pay is the only paid absence that is accrued.</w:t>
      </w:r>
    </w:p>
    <w:p w14:paraId="5742BA03" w14:textId="4CAF884C" w:rsidR="00190496" w:rsidRDefault="00190496" w:rsidP="00A22237">
      <w:pPr>
        <w:rPr>
          <w:lang w:val="en-GB"/>
        </w:rPr>
      </w:pPr>
    </w:p>
    <w:p w14:paraId="2638F850" w14:textId="77777777" w:rsidR="00A22237" w:rsidRPr="00D84B43" w:rsidRDefault="00A22237" w:rsidP="00A22237">
      <w:pPr>
        <w:rPr>
          <w:lang w:val="en-GB"/>
        </w:rPr>
      </w:pPr>
    </w:p>
    <w:p w14:paraId="05FB396F" w14:textId="34C14A68" w:rsidR="002861A5" w:rsidRPr="00A22237" w:rsidRDefault="00190496" w:rsidP="00A22237">
      <w:pPr>
        <w:rPr>
          <w:sz w:val="24"/>
          <w:lang w:val="en-GB"/>
        </w:rPr>
      </w:pPr>
      <w:r w:rsidRPr="00A22237">
        <w:rPr>
          <w:b/>
          <w:sz w:val="24"/>
          <w:lang w:val="en-GB"/>
        </w:rPr>
        <w:t>Post-</w:t>
      </w:r>
      <w:r w:rsidR="0043747C" w:rsidRPr="00A22237">
        <w:rPr>
          <w:b/>
          <w:sz w:val="24"/>
          <w:lang w:val="en-GB"/>
        </w:rPr>
        <w:t>Employm</w:t>
      </w:r>
      <w:r w:rsidRPr="00A22237">
        <w:rPr>
          <w:b/>
          <w:sz w:val="24"/>
          <w:lang w:val="en-GB"/>
        </w:rPr>
        <w:t xml:space="preserve">ent </w:t>
      </w:r>
      <w:r w:rsidR="0043747C" w:rsidRPr="00A22237">
        <w:rPr>
          <w:b/>
          <w:sz w:val="24"/>
          <w:lang w:val="en-GB"/>
        </w:rPr>
        <w:t>B</w:t>
      </w:r>
      <w:r w:rsidRPr="00A22237">
        <w:rPr>
          <w:b/>
          <w:sz w:val="24"/>
          <w:lang w:val="en-GB"/>
        </w:rPr>
        <w:t>enefits</w:t>
      </w:r>
    </w:p>
    <w:p w14:paraId="765038AB" w14:textId="77777777" w:rsidR="00A22237" w:rsidRDefault="00A22237" w:rsidP="00A22237">
      <w:pPr>
        <w:rPr>
          <w:lang w:val="en-GB"/>
        </w:rPr>
      </w:pPr>
    </w:p>
    <w:p w14:paraId="746DA8DB" w14:textId="4E0B6545" w:rsidR="00190496" w:rsidRPr="00D84B43" w:rsidRDefault="00A22237" w:rsidP="00A22237">
      <w:pPr>
        <w:rPr>
          <w:lang w:val="en-GB"/>
        </w:rPr>
      </w:pPr>
      <w:r>
        <w:rPr>
          <w:lang w:val="en-GB"/>
        </w:rPr>
        <w:t xml:space="preserve">1. </w:t>
      </w:r>
      <w:r w:rsidR="0043747C" w:rsidRPr="00D84B43">
        <w:rPr>
          <w:lang w:val="en-GB"/>
        </w:rPr>
        <w:t xml:space="preserve">Post-employment benefits </w:t>
      </w:r>
      <w:r w:rsidR="00190496" w:rsidRPr="00D84B43">
        <w:rPr>
          <w:lang w:val="en-GB"/>
        </w:rPr>
        <w:t xml:space="preserve">include payments by employers to retired </w:t>
      </w:r>
      <w:r w:rsidR="00176D75" w:rsidRPr="00D84B43">
        <w:rPr>
          <w:lang w:val="en-GB"/>
        </w:rPr>
        <w:t xml:space="preserve">or terminated </w:t>
      </w:r>
      <w:r w:rsidR="00190496" w:rsidRPr="00D84B43">
        <w:rPr>
          <w:lang w:val="en-GB"/>
        </w:rPr>
        <w:t xml:space="preserve">employees for health care, </w:t>
      </w:r>
      <w:r w:rsidR="00B7584C" w:rsidRPr="00D84B43">
        <w:rPr>
          <w:lang w:val="en-GB"/>
        </w:rPr>
        <w:t xml:space="preserve">dental care, </w:t>
      </w:r>
      <w:r w:rsidR="00190496" w:rsidRPr="00D84B43">
        <w:rPr>
          <w:lang w:val="en-GB"/>
        </w:rPr>
        <w:t xml:space="preserve">life insurance, and pensions. Employers must </w:t>
      </w:r>
      <w:r w:rsidR="00B7584C" w:rsidRPr="00D84B43">
        <w:rPr>
          <w:lang w:val="en-GB"/>
        </w:rPr>
        <w:t>use accrual base accounting for post-employment benefits.</w:t>
      </w:r>
    </w:p>
    <w:p w14:paraId="2DF3C96E" w14:textId="77777777" w:rsidR="00190496"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97E70F2" w14:textId="77777777" w:rsidR="00665375" w:rsidRPr="00D84B43" w:rsidRDefault="00665375"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395C1B3D" w14:textId="77777777" w:rsidR="00D45C2E" w:rsidRDefault="00D45C2E">
      <w:pPr>
        <w:rPr>
          <w:rFonts w:cs="Arial"/>
          <w:b/>
          <w:sz w:val="28"/>
          <w:szCs w:val="28"/>
          <w:lang w:val="en-GB"/>
        </w:rPr>
      </w:pPr>
      <w:r>
        <w:rPr>
          <w:rFonts w:cs="Arial"/>
          <w:b/>
          <w:sz w:val="28"/>
          <w:szCs w:val="28"/>
          <w:lang w:val="en-GB"/>
        </w:rPr>
        <w:br w:type="page"/>
      </w:r>
    </w:p>
    <w:p w14:paraId="0397D733" w14:textId="701A3B26" w:rsidR="002861A5" w:rsidRPr="00665375" w:rsidRDefault="00190496" w:rsidP="00665375">
      <w:pPr>
        <w:widowControl w:val="0"/>
        <w:rPr>
          <w:rFonts w:cs="Arial"/>
          <w:b/>
          <w:sz w:val="28"/>
          <w:szCs w:val="28"/>
          <w:lang w:val="en-GB"/>
        </w:rPr>
      </w:pPr>
      <w:r w:rsidRPr="00665375">
        <w:rPr>
          <w:rFonts w:cs="Arial"/>
          <w:b/>
          <w:sz w:val="28"/>
          <w:szCs w:val="28"/>
          <w:lang w:val="en-GB"/>
        </w:rPr>
        <w:lastRenderedPageBreak/>
        <w:t>Recording the</w:t>
      </w:r>
      <w:r w:rsidRPr="00665375">
        <w:rPr>
          <w:rFonts w:cs="Arial"/>
          <w:sz w:val="28"/>
          <w:szCs w:val="28"/>
          <w:lang w:val="en-GB"/>
        </w:rPr>
        <w:t xml:space="preserve"> </w:t>
      </w:r>
      <w:r w:rsidRPr="00665375">
        <w:rPr>
          <w:rFonts w:cs="Arial"/>
          <w:b/>
          <w:sz w:val="28"/>
          <w:szCs w:val="28"/>
          <w:lang w:val="en-GB"/>
        </w:rPr>
        <w:t>Payroll</w:t>
      </w:r>
    </w:p>
    <w:p w14:paraId="519931AF" w14:textId="11D716F1" w:rsidR="00190496" w:rsidRPr="00D84B43" w:rsidRDefault="0019049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7D13F218" w14:textId="058D2902" w:rsidR="00E708AB" w:rsidRPr="00A22237" w:rsidRDefault="00E708AB" w:rsidP="00A22237">
      <w:pPr>
        <w:rPr>
          <w:b/>
          <w:sz w:val="24"/>
          <w:lang w:val="en-GB"/>
        </w:rPr>
      </w:pPr>
      <w:r w:rsidRPr="00A22237">
        <w:rPr>
          <w:b/>
          <w:sz w:val="24"/>
          <w:lang w:val="en-GB"/>
        </w:rPr>
        <w:t>Payroll Records</w:t>
      </w:r>
    </w:p>
    <w:p w14:paraId="6A0DCCCE" w14:textId="77777777" w:rsidR="00A22237" w:rsidRDefault="00A22237" w:rsidP="00A22237">
      <w:pPr>
        <w:rPr>
          <w:lang w:val="en-GB"/>
        </w:rPr>
      </w:pPr>
    </w:p>
    <w:p w14:paraId="6ADAF8EE" w14:textId="77777777" w:rsidR="00A22237" w:rsidRDefault="00A22237" w:rsidP="00A22237">
      <w:pPr>
        <w:rPr>
          <w:lang w:val="en-GB"/>
        </w:rPr>
      </w:pPr>
      <w:r>
        <w:rPr>
          <w:lang w:val="en-GB"/>
        </w:rPr>
        <w:t xml:space="preserve">1. </w:t>
      </w:r>
      <w:r w:rsidR="00190496" w:rsidRPr="00D84B43">
        <w:rPr>
          <w:lang w:val="en-GB"/>
        </w:rPr>
        <w:t xml:space="preserve">To comply with provincial and federal laws, an employer must keep a cumulative record of each employee’s gross </w:t>
      </w:r>
      <w:r w:rsidR="00B7584C" w:rsidRPr="00D84B43">
        <w:rPr>
          <w:lang w:val="en-GB"/>
        </w:rPr>
        <w:t>pay</w:t>
      </w:r>
      <w:r w:rsidR="00190496" w:rsidRPr="00D84B43">
        <w:rPr>
          <w:lang w:val="en-GB"/>
        </w:rPr>
        <w:t xml:space="preserve">, </w:t>
      </w:r>
      <w:r w:rsidR="00B7584C" w:rsidRPr="00D84B43">
        <w:rPr>
          <w:lang w:val="en-GB"/>
        </w:rPr>
        <w:t xml:space="preserve">payroll </w:t>
      </w:r>
      <w:r w:rsidR="00190496" w:rsidRPr="00D84B43">
        <w:rPr>
          <w:lang w:val="en-GB"/>
        </w:rPr>
        <w:t>deductions, and net pay during the year. The record that provides employee information and other essential data is the employee earnings record. The cumulative payroll data on the earnings record are used by the employer in:</w:t>
      </w:r>
    </w:p>
    <w:p w14:paraId="6858FA5C" w14:textId="5FDEA5C8" w:rsidR="00A22237" w:rsidRPr="00A22237" w:rsidRDefault="00190496" w:rsidP="00A22237">
      <w:pPr>
        <w:pStyle w:val="ListParagraph"/>
        <w:numPr>
          <w:ilvl w:val="0"/>
          <w:numId w:val="18"/>
        </w:numPr>
        <w:ind w:left="567" w:hanging="283"/>
        <w:rPr>
          <w:lang w:val="en-GB"/>
        </w:rPr>
      </w:pPr>
      <w:r w:rsidRPr="00A22237">
        <w:rPr>
          <w:lang w:val="en-GB"/>
        </w:rPr>
        <w:t>determining when an employee has earned the maximum earnings subject to CPP and / or EI,</w:t>
      </w:r>
    </w:p>
    <w:p w14:paraId="0C5D168C" w14:textId="1F548AAD" w:rsidR="00A22237" w:rsidRPr="00A22237" w:rsidRDefault="00190496" w:rsidP="00A22237">
      <w:pPr>
        <w:pStyle w:val="ListParagraph"/>
        <w:numPr>
          <w:ilvl w:val="0"/>
          <w:numId w:val="18"/>
        </w:numPr>
        <w:ind w:left="567" w:hanging="283"/>
        <w:rPr>
          <w:lang w:val="en-GB"/>
        </w:rPr>
      </w:pPr>
      <w:r w:rsidRPr="00A22237">
        <w:rPr>
          <w:lang w:val="en-GB"/>
        </w:rPr>
        <w:t>filing payroll information returns</w:t>
      </w:r>
      <w:r w:rsidR="00B7584C" w:rsidRPr="00A22237">
        <w:rPr>
          <w:lang w:val="en-GB"/>
        </w:rPr>
        <w:t xml:space="preserve"> with CRA</w:t>
      </w:r>
      <w:r w:rsidR="00A22237">
        <w:rPr>
          <w:lang w:val="en-GB"/>
        </w:rPr>
        <w:t>,</w:t>
      </w:r>
    </w:p>
    <w:p w14:paraId="013B75AA" w14:textId="36A7732F" w:rsidR="00190496" w:rsidRPr="00A22237" w:rsidRDefault="00190496" w:rsidP="00A22237">
      <w:pPr>
        <w:pStyle w:val="ListParagraph"/>
        <w:numPr>
          <w:ilvl w:val="0"/>
          <w:numId w:val="18"/>
        </w:numPr>
        <w:ind w:left="567" w:hanging="283"/>
        <w:rPr>
          <w:lang w:val="en-GB"/>
        </w:rPr>
      </w:pPr>
      <w:proofErr w:type="gramStart"/>
      <w:r w:rsidRPr="00A22237">
        <w:rPr>
          <w:lang w:val="en-GB"/>
        </w:rPr>
        <w:t>providing</w:t>
      </w:r>
      <w:proofErr w:type="gramEnd"/>
      <w:r w:rsidRPr="00A22237">
        <w:rPr>
          <w:lang w:val="en-GB"/>
        </w:rPr>
        <w:t xml:space="preserve"> each employee with a statement of gross earnings and tax withholdings for the year.</w:t>
      </w:r>
    </w:p>
    <w:p w14:paraId="48A11D44" w14:textId="77777777" w:rsidR="00E708AB" w:rsidRPr="00D84B43" w:rsidRDefault="00E708AB"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tbl>
      <w:tblPr>
        <w:tblW w:w="8680"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80"/>
      </w:tblGrid>
      <w:tr w:rsidR="00E708AB" w:rsidRPr="00D84B43" w14:paraId="19AC6725" w14:textId="77777777" w:rsidTr="00D45C2E">
        <w:trPr>
          <w:jc w:val="center"/>
        </w:trPr>
        <w:tc>
          <w:tcPr>
            <w:tcW w:w="8680"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7A32A9AC" w14:textId="77777777" w:rsidR="00E708AB" w:rsidRPr="00D84B43" w:rsidRDefault="00E708AB" w:rsidP="009B57D3">
            <w:pPr>
              <w:widowControl w:val="0"/>
              <w:tabs>
                <w:tab w:val="center" w:pos="1076"/>
              </w:tabs>
              <w:jc w:val="center"/>
              <w:rPr>
                <w:rFonts w:cs="Arial"/>
                <w:sz w:val="24"/>
              </w:rPr>
            </w:pPr>
            <w:r w:rsidRPr="00D84B43">
              <w:rPr>
                <w:rFonts w:cs="Arial"/>
                <w:b/>
                <w:sz w:val="24"/>
              </w:rPr>
              <w:t>TEACHING TIP</w:t>
            </w:r>
          </w:p>
          <w:p w14:paraId="04A42F10" w14:textId="77777777" w:rsidR="00E708AB" w:rsidRPr="00D84B43" w:rsidRDefault="00E708AB"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29AE2ACB" w14:textId="6A12C342" w:rsidR="00E708AB" w:rsidRPr="00D84B43" w:rsidRDefault="00E708AB" w:rsidP="002861A5">
            <w:pPr>
              <w:rPr>
                <w:lang w:val="en-GB"/>
              </w:rPr>
            </w:pPr>
            <w:r w:rsidRPr="00D84B43">
              <w:rPr>
                <w:b/>
                <w:lang w:val="en-GB"/>
              </w:rPr>
              <w:t xml:space="preserve">ILLUSTRATION </w:t>
            </w:r>
            <w:r w:rsidR="00176D75" w:rsidRPr="00D84B43">
              <w:rPr>
                <w:b/>
                <w:lang w:val="en-GB"/>
              </w:rPr>
              <w:t>10-9</w:t>
            </w:r>
            <w:r w:rsidR="002861A5">
              <w:rPr>
                <w:b/>
                <w:lang w:val="en-GB"/>
              </w:rPr>
              <w:t xml:space="preserve"> </w:t>
            </w:r>
            <w:r w:rsidR="00B2553E" w:rsidRPr="00D84B43">
              <w:rPr>
                <w:lang w:val="en-GB"/>
              </w:rPr>
              <w:t>provides an example of an employee earnings record.</w:t>
            </w:r>
            <w:r w:rsidR="00D918DF" w:rsidRPr="00D84B43">
              <w:rPr>
                <w:lang w:val="en-GB"/>
              </w:rPr>
              <w:t xml:space="preserve"> Employee Earning Records are used to assist employers in producing employee T4s.</w:t>
            </w:r>
          </w:p>
        </w:tc>
      </w:tr>
    </w:tbl>
    <w:p w14:paraId="05FDAF2A" w14:textId="77777777" w:rsidR="00B2553E" w:rsidRPr="00D84B43" w:rsidRDefault="00B2553E" w:rsidP="009B57D3">
      <w:pPr>
        <w:rPr>
          <w:lang w:val="en-GB"/>
        </w:rPr>
      </w:pPr>
    </w:p>
    <w:p w14:paraId="7035A4FD" w14:textId="77777777" w:rsidR="006D115B" w:rsidRPr="00D84B43" w:rsidRDefault="006D115B" w:rsidP="00A22237">
      <w:pPr>
        <w:rPr>
          <w:lang w:val="en-GB"/>
        </w:rPr>
      </w:pPr>
    </w:p>
    <w:p w14:paraId="550769BB" w14:textId="45F0A10B" w:rsidR="00190496" w:rsidRPr="002861A5" w:rsidRDefault="00190496" w:rsidP="00A22237">
      <w:r w:rsidRPr="00D84B43">
        <w:rPr>
          <w:lang w:val="en-GB"/>
        </w:rPr>
        <w:t>2</w:t>
      </w:r>
      <w:r w:rsidR="00A22237">
        <w:rPr>
          <w:lang w:val="en-GB"/>
        </w:rPr>
        <w:t xml:space="preserve">. </w:t>
      </w:r>
      <w:r w:rsidRPr="002861A5">
        <w:t xml:space="preserve">The journal entry to record employee payroll costs includes a debit to Salaries </w:t>
      </w:r>
      <w:r w:rsidR="00FA68D5" w:rsidRPr="002861A5">
        <w:t xml:space="preserve">and </w:t>
      </w:r>
      <w:r w:rsidRPr="002861A5">
        <w:t>Wages Expense for the gross earnings and credits for the mandatory and voluntary deductions and for Salaries and Wages Payable.</w:t>
      </w:r>
    </w:p>
    <w:p w14:paraId="18701376" w14:textId="77777777" w:rsidR="00CD597A" w:rsidRPr="00D84B43" w:rsidRDefault="00CD597A" w:rsidP="00A22237">
      <w:pPr>
        <w:rPr>
          <w:lang w:val="en-GB"/>
        </w:rPr>
      </w:pPr>
    </w:p>
    <w:tbl>
      <w:tblPr>
        <w:tblW w:w="8680"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80"/>
      </w:tblGrid>
      <w:tr w:rsidR="00CD597A" w:rsidRPr="00D84B43" w14:paraId="337101F9" w14:textId="77777777" w:rsidTr="00D45C2E">
        <w:trPr>
          <w:jc w:val="center"/>
        </w:trPr>
        <w:tc>
          <w:tcPr>
            <w:tcW w:w="8680"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14F18CE8" w14:textId="77777777" w:rsidR="00CD597A" w:rsidRPr="00D84B43" w:rsidRDefault="00CD597A" w:rsidP="00A22237">
            <w:pPr>
              <w:widowControl w:val="0"/>
              <w:tabs>
                <w:tab w:val="center" w:pos="1076"/>
              </w:tabs>
              <w:jc w:val="center"/>
              <w:rPr>
                <w:rFonts w:cs="Arial"/>
                <w:sz w:val="24"/>
              </w:rPr>
            </w:pPr>
            <w:r w:rsidRPr="00D84B43">
              <w:rPr>
                <w:rFonts w:cs="Arial"/>
                <w:b/>
                <w:sz w:val="24"/>
              </w:rPr>
              <w:t>TEACHING TIP</w:t>
            </w:r>
          </w:p>
          <w:p w14:paraId="11B76B36" w14:textId="77777777" w:rsidR="00CD597A" w:rsidRPr="00D84B43" w:rsidRDefault="00CD597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4498C2AB" w14:textId="77BDC794" w:rsidR="00CD597A" w:rsidRPr="00D84B43" w:rsidRDefault="00CD597A" w:rsidP="002861A5">
            <w:pPr>
              <w:rPr>
                <w:lang w:val="en-GB"/>
              </w:rPr>
            </w:pPr>
            <w:r w:rsidRPr="00D84B43">
              <w:rPr>
                <w:b/>
                <w:lang w:val="en-GB"/>
              </w:rPr>
              <w:t xml:space="preserve">ILLUSTRATION </w:t>
            </w:r>
            <w:r w:rsidR="00176D75" w:rsidRPr="00D84B43">
              <w:rPr>
                <w:b/>
                <w:lang w:val="en-GB"/>
              </w:rPr>
              <w:t>10-10</w:t>
            </w:r>
            <w:r w:rsidR="002861A5">
              <w:rPr>
                <w:b/>
                <w:lang w:val="en-GB"/>
              </w:rPr>
              <w:t xml:space="preserve"> </w:t>
            </w:r>
            <w:r w:rsidRPr="00D84B43">
              <w:rPr>
                <w:lang w:val="en-GB"/>
              </w:rPr>
              <w:t>provides an example of a payroll register. Clarify with students that the payroll register is all of the employees in one pay period. The employee earnings record is one employee but all the pay cheques in the year.</w:t>
            </w:r>
          </w:p>
        </w:tc>
      </w:tr>
    </w:tbl>
    <w:p w14:paraId="11657DDC" w14:textId="77777777" w:rsidR="00CD597A" w:rsidRPr="00D84B43" w:rsidRDefault="00CD597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A003720" w14:textId="77777777" w:rsidR="004B6DC4" w:rsidRPr="00D84B43" w:rsidRDefault="004B6DC4" w:rsidP="00A22237">
      <w:pPr>
        <w:rPr>
          <w:lang w:val="en-GB"/>
        </w:rPr>
      </w:pPr>
    </w:p>
    <w:p w14:paraId="154F8232" w14:textId="76F1729F" w:rsidR="00CD597A" w:rsidRPr="009441E5" w:rsidRDefault="00CD597A" w:rsidP="00A22237">
      <w:pPr>
        <w:rPr>
          <w:b/>
          <w:sz w:val="24"/>
          <w:lang w:val="en-GB"/>
        </w:rPr>
      </w:pPr>
      <w:r w:rsidRPr="009441E5">
        <w:rPr>
          <w:b/>
          <w:sz w:val="24"/>
          <w:lang w:val="en-GB"/>
        </w:rPr>
        <w:t>Recording Payroll Expenses and Liabilities</w:t>
      </w:r>
    </w:p>
    <w:p w14:paraId="7BF054C0" w14:textId="77777777" w:rsidR="00A22237" w:rsidRPr="00A22237" w:rsidRDefault="00A22237" w:rsidP="00A22237">
      <w:pPr>
        <w:rPr>
          <w:lang w:val="en-GB"/>
        </w:rPr>
      </w:pPr>
    </w:p>
    <w:p w14:paraId="26427B27" w14:textId="44F62F5B" w:rsidR="00CD597A" w:rsidRPr="00A22237" w:rsidRDefault="00CD597A" w:rsidP="00A22237">
      <w:pPr>
        <w:rPr>
          <w:b/>
          <w:sz w:val="24"/>
          <w:lang w:val="en-GB"/>
        </w:rPr>
      </w:pPr>
      <w:r w:rsidRPr="00A22237">
        <w:rPr>
          <w:b/>
          <w:sz w:val="24"/>
          <w:lang w:val="en-GB"/>
        </w:rPr>
        <w:t>Employee Payroll Costs</w:t>
      </w:r>
    </w:p>
    <w:p w14:paraId="240C99DA" w14:textId="77777777" w:rsidR="00A22237" w:rsidRDefault="00A22237" w:rsidP="00A22237">
      <w:pPr>
        <w:rPr>
          <w:lang w:val="en-GB"/>
        </w:rPr>
      </w:pPr>
    </w:p>
    <w:p w14:paraId="5F7B497A" w14:textId="3860D492" w:rsidR="00CD597A" w:rsidRPr="00D84B43" w:rsidRDefault="00A22237" w:rsidP="00A22237">
      <w:pPr>
        <w:rPr>
          <w:lang w:val="en-GB"/>
        </w:rPr>
      </w:pPr>
      <w:r>
        <w:rPr>
          <w:lang w:val="en-GB"/>
        </w:rPr>
        <w:t xml:space="preserve">1. </w:t>
      </w:r>
      <w:r w:rsidR="00CD597A" w:rsidRPr="00D84B43">
        <w:rPr>
          <w:lang w:val="en-GB"/>
        </w:rPr>
        <w:t>Specific liability accounts are credited for the required and voluntary deductions made in the pay period as shown in the example on page</w:t>
      </w:r>
      <w:r>
        <w:rPr>
          <w:lang w:val="en-GB"/>
        </w:rPr>
        <w:t xml:space="preserve"> </w:t>
      </w:r>
      <w:r w:rsidR="00176D75" w:rsidRPr="00D84B43">
        <w:rPr>
          <w:lang w:val="en-GB"/>
        </w:rPr>
        <w:t>21</w:t>
      </w:r>
      <w:r w:rsidR="00CD597A" w:rsidRPr="00D84B43">
        <w:rPr>
          <w:lang w:val="en-GB"/>
        </w:rPr>
        <w:t>. Separate expense accounts may be used for gross pay because office workers are on salary and other employees are paid an hourly rate.</w:t>
      </w:r>
    </w:p>
    <w:p w14:paraId="17BEC402" w14:textId="77777777" w:rsidR="00CD597A" w:rsidRDefault="00CD597A" w:rsidP="00A22237">
      <w:pPr>
        <w:rPr>
          <w:lang w:val="en-GB"/>
        </w:rPr>
      </w:pPr>
    </w:p>
    <w:p w14:paraId="3456507D" w14:textId="77777777" w:rsidR="00A22237" w:rsidRPr="00D84B43" w:rsidRDefault="00A22237" w:rsidP="00A22237">
      <w:pPr>
        <w:rPr>
          <w:lang w:val="en-GB"/>
        </w:rPr>
      </w:pPr>
    </w:p>
    <w:p w14:paraId="0C724FC8" w14:textId="154933D6" w:rsidR="00CD597A" w:rsidRPr="00A22237" w:rsidRDefault="00CD597A" w:rsidP="00A22237">
      <w:pPr>
        <w:rPr>
          <w:b/>
          <w:sz w:val="24"/>
          <w:lang w:val="en-GB"/>
        </w:rPr>
      </w:pPr>
      <w:r w:rsidRPr="00A22237">
        <w:rPr>
          <w:b/>
          <w:sz w:val="24"/>
          <w:lang w:val="en-GB"/>
        </w:rPr>
        <w:t>Employer Payroll Costs</w:t>
      </w:r>
    </w:p>
    <w:p w14:paraId="7AD89901" w14:textId="77777777" w:rsidR="00A22237" w:rsidRDefault="00A22237" w:rsidP="00A22237">
      <w:pPr>
        <w:rPr>
          <w:lang w:val="en-GB"/>
        </w:rPr>
      </w:pPr>
    </w:p>
    <w:p w14:paraId="186B50F9" w14:textId="6272AE3A" w:rsidR="00CD597A" w:rsidRPr="00D84B43" w:rsidRDefault="00A22237" w:rsidP="00A22237">
      <w:pPr>
        <w:rPr>
          <w:lang w:val="en-GB"/>
        </w:rPr>
      </w:pPr>
      <w:r>
        <w:rPr>
          <w:lang w:val="en-GB"/>
        </w:rPr>
        <w:t xml:space="preserve">1. </w:t>
      </w:r>
      <w:r w:rsidR="00CD597A" w:rsidRPr="00D84B43">
        <w:rPr>
          <w:lang w:val="en-GB"/>
        </w:rPr>
        <w:t>Employer payroll costs are usually recorded when the payroll is journalized. These liability accounts are classified as current liabilities since they will be paid within the next year.</w:t>
      </w:r>
      <w:r w:rsidR="002861A5">
        <w:rPr>
          <w:lang w:val="en-GB"/>
        </w:rPr>
        <w:t xml:space="preserve"> </w:t>
      </w:r>
      <w:r w:rsidR="00CD597A" w:rsidRPr="00D84B43">
        <w:rPr>
          <w:lang w:val="en-GB"/>
        </w:rPr>
        <w:t xml:space="preserve">Page </w:t>
      </w:r>
      <w:r w:rsidR="00176D75" w:rsidRPr="00D84B43">
        <w:rPr>
          <w:lang w:val="en-GB"/>
        </w:rPr>
        <w:t>21</w:t>
      </w:r>
      <w:r w:rsidR="002861A5">
        <w:rPr>
          <w:lang w:val="en-GB"/>
        </w:rPr>
        <w:t xml:space="preserve"> </w:t>
      </w:r>
      <w:r w:rsidR="00CD597A" w:rsidRPr="00D84B43">
        <w:rPr>
          <w:lang w:val="en-GB"/>
        </w:rPr>
        <w:t>shows an example of a journal entry to record the employer payroll costs.</w:t>
      </w:r>
    </w:p>
    <w:p w14:paraId="680E2577" w14:textId="3B575C85" w:rsidR="00CD597A" w:rsidRDefault="00CD597A" w:rsidP="00A22237">
      <w:pPr>
        <w:tabs>
          <w:tab w:val="left" w:pos="1770"/>
        </w:tabs>
        <w:rPr>
          <w:lang w:val="en-GB"/>
        </w:rPr>
      </w:pPr>
    </w:p>
    <w:p w14:paraId="21851BD6" w14:textId="77777777" w:rsidR="00A22237" w:rsidRPr="00D84B43" w:rsidRDefault="00A22237" w:rsidP="00A22237">
      <w:pPr>
        <w:tabs>
          <w:tab w:val="left" w:pos="1770"/>
        </w:tabs>
        <w:rPr>
          <w:lang w:val="en-GB"/>
        </w:rPr>
      </w:pPr>
    </w:p>
    <w:p w14:paraId="01C02B3D" w14:textId="1FF42434" w:rsidR="00CD597A" w:rsidRPr="00A22237" w:rsidRDefault="00CD597A" w:rsidP="00A22237">
      <w:pPr>
        <w:rPr>
          <w:b/>
          <w:sz w:val="24"/>
          <w:lang w:val="en-GB"/>
        </w:rPr>
      </w:pPr>
      <w:r w:rsidRPr="00A22237">
        <w:rPr>
          <w:b/>
          <w:sz w:val="24"/>
          <w:lang w:val="en-GB"/>
        </w:rPr>
        <w:lastRenderedPageBreak/>
        <w:t>Recording Payment of the Payroll</w:t>
      </w:r>
    </w:p>
    <w:p w14:paraId="63AE4F8F" w14:textId="77777777" w:rsidR="00A22237" w:rsidRDefault="00A22237" w:rsidP="00A22237">
      <w:pPr>
        <w:rPr>
          <w:lang w:val="en-GB"/>
        </w:rPr>
      </w:pPr>
    </w:p>
    <w:p w14:paraId="444770F1" w14:textId="312F0D72" w:rsidR="00CD597A" w:rsidRPr="00D84B43" w:rsidRDefault="00A22237" w:rsidP="00A22237">
      <w:pPr>
        <w:rPr>
          <w:lang w:val="en-GB"/>
        </w:rPr>
      </w:pPr>
      <w:r>
        <w:rPr>
          <w:lang w:val="en-GB"/>
        </w:rPr>
        <w:t xml:space="preserve">1. </w:t>
      </w:r>
      <w:r w:rsidR="00CD597A" w:rsidRPr="00D84B43">
        <w:rPr>
          <w:lang w:val="en-GB"/>
        </w:rPr>
        <w:t>After the payroll has been paid, the cheque numbers are entered in the payroll register. Many companies use a separate bank account for payroll. Only the total amount of each period’s payroll is transferred, or deposited, into that account before it is distributed.</w:t>
      </w:r>
    </w:p>
    <w:p w14:paraId="03C4A6B9" w14:textId="77777777" w:rsidR="00CD597A" w:rsidRPr="00D84B43" w:rsidRDefault="00CD597A" w:rsidP="002861A5">
      <w:pPr>
        <w:rPr>
          <w:lang w:val="en-GB"/>
        </w:rPr>
      </w:pPr>
    </w:p>
    <w:p w14:paraId="2A3CB12B" w14:textId="356321F4" w:rsidR="00774F60" w:rsidRPr="00D84B43" w:rsidRDefault="00A22237" w:rsidP="002861A5">
      <w:pPr>
        <w:rPr>
          <w:lang w:val="en-GB"/>
        </w:rPr>
      </w:pPr>
      <w:r>
        <w:rPr>
          <w:lang w:val="en-GB"/>
        </w:rPr>
        <w:t xml:space="preserve">2. </w:t>
      </w:r>
      <w:r w:rsidR="00774F60" w:rsidRPr="00D84B43">
        <w:rPr>
          <w:lang w:val="en-GB"/>
        </w:rPr>
        <w:t>When the company’s report and remit their payroll deductions, they combine withholding of income tax, CPP, and EI.</w:t>
      </w:r>
    </w:p>
    <w:p w14:paraId="371A5726" w14:textId="77777777" w:rsidR="00A22237" w:rsidRDefault="00A22237" w:rsidP="002861A5">
      <w:pPr>
        <w:rPr>
          <w:lang w:val="en-GB"/>
        </w:rPr>
      </w:pPr>
    </w:p>
    <w:p w14:paraId="75658DAB" w14:textId="2FE74622" w:rsidR="00190496" w:rsidRPr="00D84B43" w:rsidRDefault="00A22237" w:rsidP="002861A5">
      <w:pPr>
        <w:rPr>
          <w:lang w:val="en-GB"/>
        </w:rPr>
      </w:pPr>
      <w:r>
        <w:rPr>
          <w:lang w:val="en-GB"/>
        </w:rPr>
        <w:t xml:space="preserve">3. </w:t>
      </w:r>
      <w:r w:rsidR="00774F60" w:rsidRPr="00D84B43">
        <w:rPr>
          <w:lang w:val="en-GB"/>
        </w:rPr>
        <w:t>Generally, the withholdings must be reported and remitted monthly on a Statement of Account for Current Source Deductions (PD7A remittance form) and no late</w:t>
      </w:r>
      <w:r w:rsidR="00986567" w:rsidRPr="00D84B43">
        <w:rPr>
          <w:lang w:val="en-GB"/>
        </w:rPr>
        <w:t>r</w:t>
      </w:r>
      <w:r w:rsidR="00774F60" w:rsidRPr="00D84B43">
        <w:rPr>
          <w:lang w:val="en-GB"/>
        </w:rPr>
        <w:t xml:space="preserve"> than the 15</w:t>
      </w:r>
      <w:r w:rsidR="00774F60" w:rsidRPr="00D84B43">
        <w:rPr>
          <w:vertAlign w:val="superscript"/>
          <w:lang w:val="en-GB"/>
        </w:rPr>
        <w:t>th</w:t>
      </w:r>
      <w:r w:rsidR="00774F60" w:rsidRPr="00D84B43">
        <w:rPr>
          <w:lang w:val="en-GB"/>
        </w:rPr>
        <w:t xml:space="preserve"> day of the month following the month’s pay period.</w:t>
      </w:r>
      <w:r w:rsidR="00872DBF" w:rsidRPr="00D84B43">
        <w:rPr>
          <w:lang w:val="en-GB"/>
        </w:rPr>
        <w:t xml:space="preserve"> </w:t>
      </w:r>
      <w:r w:rsidR="00AB256D" w:rsidRPr="00D84B43">
        <w:rPr>
          <w:lang w:val="en-GB"/>
        </w:rPr>
        <w:t xml:space="preserve">For </w:t>
      </w:r>
      <w:r w:rsidR="002D78D0">
        <w:rPr>
          <w:lang w:val="en-GB"/>
        </w:rPr>
        <w:t>e</w:t>
      </w:r>
      <w:r w:rsidR="00AB256D" w:rsidRPr="00D84B43">
        <w:rPr>
          <w:lang w:val="en-GB"/>
        </w:rPr>
        <w:t>xample</w:t>
      </w:r>
      <w:r w:rsidR="002D78D0">
        <w:rPr>
          <w:lang w:val="en-GB"/>
        </w:rPr>
        <w:t>,</w:t>
      </w:r>
      <w:r w:rsidR="00AB256D" w:rsidRPr="00D84B43">
        <w:rPr>
          <w:lang w:val="en-GB"/>
        </w:rPr>
        <w:t xml:space="preserve"> </w:t>
      </w:r>
      <w:r w:rsidR="00872DBF" w:rsidRPr="00D84B43">
        <w:rPr>
          <w:lang w:val="en-GB"/>
        </w:rPr>
        <w:t>WHSC are remitted quarterly to the Workplace Health, Safety, and Compensation Commission.</w:t>
      </w:r>
    </w:p>
    <w:p w14:paraId="53F8CB29" w14:textId="77777777" w:rsidR="00872DBF" w:rsidRPr="00D84B43" w:rsidRDefault="00872DBF" w:rsidP="002861A5">
      <w:pPr>
        <w:rPr>
          <w:lang w:val="en-GB"/>
        </w:rPr>
      </w:pPr>
    </w:p>
    <w:p w14:paraId="0A96CF6C" w14:textId="4D7C3B7F" w:rsidR="00872DBF" w:rsidRPr="00D84B43" w:rsidRDefault="00A22237" w:rsidP="002861A5">
      <w:pPr>
        <w:rPr>
          <w:lang w:val="en-GB"/>
        </w:rPr>
      </w:pPr>
      <w:r>
        <w:rPr>
          <w:lang w:val="en-GB"/>
        </w:rPr>
        <w:t xml:space="preserve">4. </w:t>
      </w:r>
      <w:r w:rsidR="00872DBF" w:rsidRPr="00D84B43">
        <w:rPr>
          <w:lang w:val="en-GB"/>
        </w:rPr>
        <w:t>See page</w:t>
      </w:r>
      <w:r w:rsidR="002861A5">
        <w:rPr>
          <w:lang w:val="en-GB"/>
        </w:rPr>
        <w:t xml:space="preserve"> </w:t>
      </w:r>
      <w:r w:rsidR="00176D75" w:rsidRPr="00D84B43">
        <w:rPr>
          <w:lang w:val="en-GB"/>
        </w:rPr>
        <w:t>22</w:t>
      </w:r>
      <w:r w:rsidR="00872DBF" w:rsidRPr="00D84B43">
        <w:rPr>
          <w:lang w:val="en-GB"/>
        </w:rPr>
        <w:t xml:space="preserve"> for an example of an entry to record the remittance of </w:t>
      </w:r>
      <w:r w:rsidR="004A2F66" w:rsidRPr="00D84B43">
        <w:rPr>
          <w:lang w:val="en-GB"/>
        </w:rPr>
        <w:t>p</w:t>
      </w:r>
      <w:r w:rsidR="00872DBF" w:rsidRPr="00D84B43">
        <w:rPr>
          <w:lang w:val="en-GB"/>
        </w:rPr>
        <w:t>ayroll deductions.</w:t>
      </w:r>
    </w:p>
    <w:p w14:paraId="56A00872" w14:textId="77777777" w:rsidR="00176D75" w:rsidRPr="00D84B43" w:rsidRDefault="00176D75" w:rsidP="002861A5">
      <w:pPr>
        <w:rPr>
          <w:lang w:val="en-GB"/>
        </w:rPr>
      </w:pPr>
    </w:p>
    <w:tbl>
      <w:tblPr>
        <w:tblStyle w:val="TableGrid"/>
        <w:tblW w:w="0" w:type="auto"/>
        <w:shd w:val="clear" w:color="auto" w:fill="DEEAF6" w:themeFill="accent1" w:themeFillTint="33"/>
        <w:tblLook w:val="04A0" w:firstRow="1" w:lastRow="0" w:firstColumn="1" w:lastColumn="0" w:noHBand="0" w:noVBand="1"/>
      </w:tblPr>
      <w:tblGrid>
        <w:gridCol w:w="8630"/>
      </w:tblGrid>
      <w:tr w:rsidR="00A22237" w14:paraId="5BEDC0C1" w14:textId="77777777" w:rsidTr="00D45C2E">
        <w:tc>
          <w:tcPr>
            <w:tcW w:w="8630" w:type="dxa"/>
            <w:shd w:val="clear" w:color="auto" w:fill="DEEAF6" w:themeFill="accent1" w:themeFillTint="33"/>
          </w:tcPr>
          <w:p w14:paraId="4B0890E4" w14:textId="77777777" w:rsidR="00A22237" w:rsidRPr="00D84B43" w:rsidRDefault="00A22237" w:rsidP="00A22237">
            <w:pPr>
              <w:widowControl w:val="0"/>
              <w:tabs>
                <w:tab w:val="center" w:pos="1076"/>
              </w:tabs>
              <w:jc w:val="center"/>
              <w:rPr>
                <w:rFonts w:cs="Arial"/>
                <w:sz w:val="24"/>
              </w:rPr>
            </w:pPr>
            <w:r w:rsidRPr="00D84B43">
              <w:rPr>
                <w:rFonts w:cs="Arial"/>
                <w:b/>
                <w:sz w:val="24"/>
              </w:rPr>
              <w:t>TEACHING TIP</w:t>
            </w:r>
          </w:p>
          <w:p w14:paraId="22AB606F" w14:textId="77777777" w:rsidR="00A22237" w:rsidRPr="00D84B43" w:rsidRDefault="00A22237" w:rsidP="00A22237">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p>
          <w:p w14:paraId="73DC0D0E" w14:textId="55A5DC92" w:rsidR="00A22237" w:rsidRDefault="00A22237" w:rsidP="00A22237">
            <w:pPr>
              <w:rPr>
                <w:rFonts w:cs="Arial"/>
                <w:sz w:val="24"/>
                <w:lang w:val="en-GB"/>
              </w:rPr>
            </w:pPr>
            <w:r w:rsidRPr="00D84B43">
              <w:rPr>
                <w:lang w:val="en-GB"/>
              </w:rPr>
              <w:t xml:space="preserve">The </w:t>
            </w:r>
            <w:r w:rsidRPr="002D78D0">
              <w:rPr>
                <w:lang w:val="en-GB"/>
              </w:rPr>
              <w:t>BEFORE YOU GO ON...</w:t>
            </w:r>
            <w:r w:rsidRPr="00A22237">
              <w:rPr>
                <w:b/>
                <w:lang w:val="en-GB"/>
              </w:rPr>
              <w:t>DO IT</w:t>
            </w:r>
            <w:r w:rsidRPr="00D84B43">
              <w:rPr>
                <w:lang w:val="en-GB"/>
              </w:rPr>
              <w:t xml:space="preserve"> </w:t>
            </w:r>
            <w:r>
              <w:rPr>
                <w:lang w:val="en-GB"/>
              </w:rPr>
              <w:t xml:space="preserve">– </w:t>
            </w:r>
            <w:r w:rsidRPr="00D84B43">
              <w:rPr>
                <w:lang w:val="en-GB"/>
              </w:rPr>
              <w:t>Payroll section on page 23 provides students with an opportunity to practice recording payroll entries.</w:t>
            </w:r>
            <w:r>
              <w:rPr>
                <w:lang w:val="en-GB"/>
              </w:rPr>
              <w:t xml:space="preserve"> </w:t>
            </w:r>
            <w:r w:rsidRPr="00D84B43">
              <w:rPr>
                <w:lang w:val="en-GB"/>
              </w:rPr>
              <w:t>Instructors may want to work through this on the board with students.</w:t>
            </w:r>
          </w:p>
        </w:tc>
      </w:tr>
    </w:tbl>
    <w:p w14:paraId="76EE8FF1" w14:textId="77777777" w:rsidR="004A2F66" w:rsidRPr="00D84B43" w:rsidDel="004A2F66" w:rsidRDefault="004A2F66"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391519AC" w14:textId="77777777" w:rsidR="00CF07FA" w:rsidRPr="00D84B43" w:rsidRDefault="00CF07F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3C7D2A24" w14:textId="047C3419" w:rsidR="00CF07FA" w:rsidRPr="00A714A6" w:rsidRDefault="00CF07FA" w:rsidP="00D84B43">
      <w:pPr>
        <w:widowControl w:val="0"/>
        <w:tabs>
          <w:tab w:val="left" w:pos="0"/>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8"/>
          <w:szCs w:val="28"/>
          <w:u w:val="single"/>
          <w:lang w:val="en-GB"/>
        </w:rPr>
      </w:pPr>
      <w:r w:rsidRPr="00A714A6">
        <w:rPr>
          <w:rFonts w:cs="Arial"/>
          <w:b/>
          <w:sz w:val="28"/>
          <w:szCs w:val="28"/>
          <w:u w:val="single"/>
          <w:lang w:val="en-GB"/>
        </w:rPr>
        <w:t>Financial Statement Presentation</w:t>
      </w:r>
      <w:r w:rsidR="00A714A6">
        <w:rPr>
          <w:rFonts w:cs="Arial"/>
          <w:b/>
          <w:sz w:val="28"/>
          <w:szCs w:val="28"/>
          <w:u w:val="single"/>
          <w:lang w:val="en-GB"/>
        </w:rPr>
        <w:t xml:space="preserve"> (LO4)</w:t>
      </w:r>
    </w:p>
    <w:p w14:paraId="28C6736F" w14:textId="77777777" w:rsidR="00CF07FA" w:rsidRPr="00D84B43" w:rsidRDefault="00CF07F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60472052" w14:textId="56A38357" w:rsidR="00CF07FA" w:rsidRPr="00D84B43" w:rsidRDefault="00CF07FA" w:rsidP="002861A5">
      <w:pPr>
        <w:rPr>
          <w:lang w:val="en-GB"/>
        </w:rPr>
      </w:pPr>
      <w:r w:rsidRPr="00D84B43">
        <w:rPr>
          <w:lang w:val="en-GB"/>
        </w:rPr>
        <w:t>1</w:t>
      </w:r>
      <w:r w:rsidR="00A22237">
        <w:rPr>
          <w:lang w:val="en-GB"/>
        </w:rPr>
        <w:t xml:space="preserve">. </w:t>
      </w:r>
      <w:r w:rsidRPr="00D84B43">
        <w:rPr>
          <w:lang w:val="en-GB"/>
        </w:rPr>
        <w:t>The Current Liabilities category is the first liability category on the balance sheet.</w:t>
      </w:r>
    </w:p>
    <w:p w14:paraId="23AFD011" w14:textId="77777777" w:rsidR="00CF07FA" w:rsidRPr="00D84B43" w:rsidRDefault="00CF07FA" w:rsidP="002861A5">
      <w:pPr>
        <w:rPr>
          <w:lang w:val="en-GB"/>
        </w:rPr>
      </w:pPr>
    </w:p>
    <w:p w14:paraId="49125A74" w14:textId="1D5C4CFE" w:rsidR="002861A5" w:rsidRDefault="00CF07FA" w:rsidP="002861A5">
      <w:pPr>
        <w:rPr>
          <w:lang w:val="en-GB"/>
        </w:rPr>
      </w:pPr>
      <w:r w:rsidRPr="00D84B43">
        <w:rPr>
          <w:lang w:val="en-GB"/>
        </w:rPr>
        <w:t>2</w:t>
      </w:r>
      <w:r w:rsidR="007B24F2">
        <w:rPr>
          <w:lang w:val="en-GB"/>
        </w:rPr>
        <w:t xml:space="preserve">. </w:t>
      </w:r>
      <w:r w:rsidRPr="00D84B43">
        <w:rPr>
          <w:lang w:val="en-GB"/>
        </w:rPr>
        <w:t xml:space="preserve">Current liabilities can be listed in order of liquidity, by maturity date. </w:t>
      </w:r>
      <w:r w:rsidR="00176D75" w:rsidRPr="00D84B43">
        <w:rPr>
          <w:lang w:val="en-GB"/>
        </w:rPr>
        <w:t>However, this is not always possible due to varying maturity dates that may exist for specific obligations such as notes payable.</w:t>
      </w:r>
      <w:r w:rsidR="002861A5">
        <w:rPr>
          <w:lang w:val="en-GB"/>
        </w:rPr>
        <w:t xml:space="preserve"> </w:t>
      </w:r>
      <w:r w:rsidR="00176D75" w:rsidRPr="00D84B43">
        <w:rPr>
          <w:lang w:val="en-GB"/>
        </w:rPr>
        <w:t>Many companies show bank loans, notes payable and accounts payable first.</w:t>
      </w:r>
    </w:p>
    <w:p w14:paraId="3A0AAD22" w14:textId="7327631E" w:rsidR="00CF07FA" w:rsidRPr="00D84B43" w:rsidRDefault="00CF07F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tbl>
      <w:tblPr>
        <w:tblW w:w="8679"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79"/>
      </w:tblGrid>
      <w:tr w:rsidR="00CF07FA" w:rsidRPr="00D84B43" w14:paraId="4A6409D9" w14:textId="77777777" w:rsidTr="00D45C2E">
        <w:trPr>
          <w:trHeight w:val="1168"/>
          <w:jc w:val="center"/>
        </w:trPr>
        <w:tc>
          <w:tcPr>
            <w:tcW w:w="8679"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23747365" w14:textId="77777777" w:rsidR="00CF07FA" w:rsidRPr="00D84B43" w:rsidRDefault="00CF07FA" w:rsidP="007B24F2">
            <w:pPr>
              <w:widowControl w:val="0"/>
              <w:tabs>
                <w:tab w:val="center" w:pos="1076"/>
              </w:tabs>
              <w:jc w:val="center"/>
              <w:rPr>
                <w:rFonts w:cs="Arial"/>
                <w:sz w:val="24"/>
              </w:rPr>
            </w:pPr>
            <w:r w:rsidRPr="00D84B43">
              <w:rPr>
                <w:rFonts w:cs="Arial"/>
                <w:b/>
                <w:sz w:val="24"/>
              </w:rPr>
              <w:t>TEACHING TIP</w:t>
            </w:r>
          </w:p>
          <w:p w14:paraId="457BAF86" w14:textId="77777777" w:rsidR="00CF07FA" w:rsidRPr="00D84B43" w:rsidRDefault="00CF07F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35098C9C" w14:textId="306157B7" w:rsidR="00CF07FA" w:rsidRPr="00D84B43" w:rsidRDefault="00CF07FA" w:rsidP="002861A5">
            <w:pPr>
              <w:rPr>
                <w:lang w:val="en-GB"/>
              </w:rPr>
            </w:pPr>
            <w:r w:rsidRPr="00D84B43">
              <w:rPr>
                <w:b/>
                <w:lang w:val="en-GB"/>
              </w:rPr>
              <w:t xml:space="preserve">ILLUSTRATION </w:t>
            </w:r>
            <w:r w:rsidR="00176D75" w:rsidRPr="00D84B43">
              <w:rPr>
                <w:b/>
                <w:lang w:val="en-GB"/>
              </w:rPr>
              <w:t>10- 11</w:t>
            </w:r>
            <w:r w:rsidR="002861A5">
              <w:rPr>
                <w:b/>
                <w:lang w:val="en-GB"/>
              </w:rPr>
              <w:t xml:space="preserve"> </w:t>
            </w:r>
            <w:r w:rsidRPr="00D84B43">
              <w:rPr>
                <w:lang w:val="en-GB"/>
              </w:rPr>
              <w:t>provides an example of a common listing order for the financial statement presentation of current liabilities.</w:t>
            </w:r>
          </w:p>
        </w:tc>
      </w:tr>
    </w:tbl>
    <w:p w14:paraId="7ADAA71D" w14:textId="77777777" w:rsidR="00CF07FA" w:rsidRPr="00D84B43" w:rsidRDefault="00CF07F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314A0935" w14:textId="77777777" w:rsidR="00CF07FA" w:rsidRPr="00D84B43" w:rsidRDefault="00CF07FA"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tbl>
      <w:tblPr>
        <w:tblW w:w="8679"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79"/>
      </w:tblGrid>
      <w:tr w:rsidR="00CF07FA" w:rsidRPr="00D84B43" w14:paraId="1ACB22B5" w14:textId="77777777" w:rsidTr="00D45C2E">
        <w:trPr>
          <w:jc w:val="center"/>
        </w:trPr>
        <w:tc>
          <w:tcPr>
            <w:tcW w:w="8679"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173FDF53" w14:textId="0CE414E4" w:rsidR="00176D75" w:rsidRPr="00D84B43" w:rsidRDefault="00CF07FA" w:rsidP="007B24F2">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cs="Arial"/>
                <w:b/>
                <w:sz w:val="24"/>
                <w:lang w:val="en-GB"/>
              </w:rPr>
            </w:pPr>
            <w:r w:rsidRPr="00D84B43">
              <w:rPr>
                <w:rFonts w:cs="Arial"/>
                <w:b/>
                <w:sz w:val="24"/>
              </w:rPr>
              <w:t>TEACHING TIP</w:t>
            </w:r>
          </w:p>
          <w:p w14:paraId="3E4BD0C9" w14:textId="77777777" w:rsidR="007B24F2" w:rsidRDefault="007B24F2" w:rsidP="002861A5">
            <w:pPr>
              <w:rPr>
                <w:lang w:val="en-GB"/>
              </w:rPr>
            </w:pPr>
          </w:p>
          <w:p w14:paraId="42178160" w14:textId="73ACCCA9" w:rsidR="00CF07FA" w:rsidRPr="00D84B43" w:rsidRDefault="00176D75" w:rsidP="007B24F2">
            <w:pPr>
              <w:rPr>
                <w:rFonts w:cs="Arial"/>
                <w:sz w:val="24"/>
                <w:lang w:val="en-GB"/>
              </w:rPr>
            </w:pPr>
            <w:r w:rsidRPr="00D84B43">
              <w:rPr>
                <w:lang w:val="en-GB"/>
              </w:rPr>
              <w:t xml:space="preserve">The </w:t>
            </w:r>
            <w:r w:rsidR="007B24F2" w:rsidRPr="00D84B43">
              <w:rPr>
                <w:lang w:val="en-GB"/>
              </w:rPr>
              <w:t>BEFORE YOU GO ON</w:t>
            </w:r>
            <w:r w:rsidR="007B24F2">
              <w:rPr>
                <w:lang w:val="en-GB"/>
              </w:rPr>
              <w:t>.</w:t>
            </w:r>
            <w:r w:rsidR="007B24F2" w:rsidRPr="00D84B43">
              <w:rPr>
                <w:lang w:val="en-GB"/>
              </w:rPr>
              <w:t>..</w:t>
            </w:r>
            <w:r w:rsidR="007B24F2" w:rsidRPr="002D78D0">
              <w:rPr>
                <w:b/>
                <w:lang w:val="en-GB"/>
              </w:rPr>
              <w:t>DO IT</w:t>
            </w:r>
            <w:r w:rsidR="007B24F2" w:rsidRPr="00D84B43">
              <w:rPr>
                <w:lang w:val="en-GB"/>
              </w:rPr>
              <w:t xml:space="preserve"> </w:t>
            </w:r>
            <w:r w:rsidR="007B24F2">
              <w:rPr>
                <w:lang w:val="en-GB"/>
              </w:rPr>
              <w:t>–</w:t>
            </w:r>
            <w:r w:rsidRPr="00D84B43">
              <w:rPr>
                <w:lang w:val="en-GB"/>
              </w:rPr>
              <w:t xml:space="preserve"> Current Liabilities on the Balance Sheet</w:t>
            </w:r>
            <w:r w:rsidR="002861A5">
              <w:rPr>
                <w:lang w:val="en-GB"/>
              </w:rPr>
              <w:t xml:space="preserve"> </w:t>
            </w:r>
            <w:r w:rsidRPr="00D84B43">
              <w:rPr>
                <w:lang w:val="en-GB"/>
              </w:rPr>
              <w:t>section on page 25 provides students with an opportunity to practice recording and listing current liabilities on the balance sheet.</w:t>
            </w:r>
            <w:r w:rsidR="002861A5">
              <w:rPr>
                <w:lang w:val="en-GB"/>
              </w:rPr>
              <w:t xml:space="preserve"> </w:t>
            </w:r>
            <w:r w:rsidRPr="00D84B43">
              <w:rPr>
                <w:lang w:val="en-GB"/>
              </w:rPr>
              <w:t>Instructors may want to work through this on the board with students.</w:t>
            </w:r>
          </w:p>
        </w:tc>
      </w:tr>
    </w:tbl>
    <w:p w14:paraId="6024E4FD" w14:textId="77777777" w:rsidR="002861A5" w:rsidRDefault="002861A5"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44D27B70" w14:textId="77777777" w:rsidR="00872DBF" w:rsidRPr="00D84B43" w:rsidRDefault="00872DBF"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62DED79A" w14:textId="77777777" w:rsidR="00D45C2E" w:rsidRDefault="00D45C2E" w:rsidP="00D45C2E">
      <w:pPr>
        <w:rPr>
          <w:lang w:val="en-GB"/>
        </w:rPr>
      </w:pPr>
      <w:r>
        <w:rPr>
          <w:lang w:val="en-GB"/>
        </w:rPr>
        <w:br w:type="page"/>
      </w:r>
    </w:p>
    <w:p w14:paraId="0D44C241" w14:textId="1D8DC582" w:rsidR="00872DBF" w:rsidRPr="00A714A6"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8"/>
          <w:szCs w:val="28"/>
          <w:u w:val="single"/>
          <w:lang w:val="en-GB"/>
        </w:rPr>
      </w:pPr>
      <w:r w:rsidRPr="00A714A6">
        <w:rPr>
          <w:rFonts w:cs="Arial"/>
          <w:b/>
          <w:sz w:val="28"/>
          <w:szCs w:val="28"/>
          <w:u w:val="single"/>
          <w:lang w:val="en-GB"/>
        </w:rPr>
        <w:lastRenderedPageBreak/>
        <w:t>Appendix 10A – Payroll Deductions</w:t>
      </w:r>
      <w:r w:rsidR="00A714A6">
        <w:rPr>
          <w:rFonts w:cs="Arial"/>
          <w:b/>
          <w:sz w:val="28"/>
          <w:szCs w:val="28"/>
          <w:u w:val="single"/>
          <w:lang w:val="en-GB"/>
        </w:rPr>
        <w:t xml:space="preserve"> (LO5)</w:t>
      </w:r>
    </w:p>
    <w:p w14:paraId="21DCEE17" w14:textId="77777777" w:rsidR="00744EA4" w:rsidRPr="007B24F2"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33A69DDB" w14:textId="060D5C07" w:rsidR="00744EA4" w:rsidRPr="007B24F2"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8"/>
          <w:szCs w:val="28"/>
          <w:lang w:val="en-GB"/>
        </w:rPr>
      </w:pPr>
      <w:r w:rsidRPr="007B24F2">
        <w:rPr>
          <w:rFonts w:cs="Arial"/>
          <w:b/>
          <w:sz w:val="28"/>
          <w:szCs w:val="28"/>
          <w:lang w:val="en-GB"/>
        </w:rPr>
        <w:t>Mandatory Payroll Deductions</w:t>
      </w:r>
    </w:p>
    <w:p w14:paraId="1A02A890" w14:textId="77777777" w:rsidR="00744EA4" w:rsidRPr="00D84B43" w:rsidRDefault="00744EA4" w:rsidP="007B24F2">
      <w:pPr>
        <w:rPr>
          <w:lang w:val="en-GB"/>
        </w:rPr>
      </w:pPr>
    </w:p>
    <w:p w14:paraId="4DBD9858" w14:textId="77777777" w:rsidR="007B24F2" w:rsidRPr="007B24F2" w:rsidRDefault="00744EA4" w:rsidP="002861A5">
      <w:pPr>
        <w:rPr>
          <w:b/>
          <w:sz w:val="24"/>
          <w:lang w:val="en-GB"/>
        </w:rPr>
      </w:pPr>
      <w:r w:rsidRPr="007B24F2">
        <w:rPr>
          <w:b/>
          <w:sz w:val="24"/>
          <w:lang w:val="en-GB"/>
        </w:rPr>
        <w:t>Canada Pension Plan</w:t>
      </w:r>
    </w:p>
    <w:p w14:paraId="4E09257C" w14:textId="77777777" w:rsidR="007B24F2" w:rsidRDefault="007B24F2" w:rsidP="002861A5">
      <w:pPr>
        <w:rPr>
          <w:lang w:val="en-GB"/>
        </w:rPr>
      </w:pPr>
    </w:p>
    <w:p w14:paraId="73095328" w14:textId="4FEFF7CA" w:rsidR="00744EA4" w:rsidRPr="00D84B43" w:rsidRDefault="007B24F2" w:rsidP="002861A5">
      <w:pPr>
        <w:rPr>
          <w:lang w:val="en-GB"/>
        </w:rPr>
      </w:pPr>
      <w:r>
        <w:rPr>
          <w:lang w:val="en-GB"/>
        </w:rPr>
        <w:t xml:space="preserve">1. </w:t>
      </w:r>
      <w:r w:rsidR="00744EA4" w:rsidRPr="00D84B43">
        <w:rPr>
          <w:lang w:val="en-GB"/>
        </w:rPr>
        <w:t>CPP contributions are based on a maximum ceiling or limit less a basic yearly exemption, and on the contribution rate set each year by the federal government.</w:t>
      </w:r>
      <w:r w:rsidR="002861A5">
        <w:rPr>
          <w:lang w:val="en-GB"/>
        </w:rPr>
        <w:t xml:space="preserve"> </w:t>
      </w:r>
      <w:r w:rsidR="00744EA4" w:rsidRPr="00D84B43">
        <w:rPr>
          <w:lang w:val="en-GB"/>
        </w:rPr>
        <w:t>Pensionable earnings are the gross earnings less the basic yearly exemption.</w:t>
      </w:r>
    </w:p>
    <w:p w14:paraId="47C8243C" w14:textId="77777777" w:rsidR="00744EA4" w:rsidRPr="00D84B43" w:rsidRDefault="00744EA4" w:rsidP="002861A5">
      <w:pPr>
        <w:rPr>
          <w:lang w:val="en-GB"/>
        </w:rPr>
      </w:pPr>
    </w:p>
    <w:tbl>
      <w:tblPr>
        <w:tblW w:w="8679"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79"/>
      </w:tblGrid>
      <w:tr w:rsidR="00744EA4" w:rsidRPr="00D84B43" w14:paraId="627AB77F" w14:textId="77777777" w:rsidTr="00D45C2E">
        <w:trPr>
          <w:trHeight w:val="999"/>
          <w:jc w:val="center"/>
        </w:trPr>
        <w:tc>
          <w:tcPr>
            <w:tcW w:w="8679"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2B9C938B" w14:textId="77777777" w:rsidR="00744EA4" w:rsidRPr="00D84B43" w:rsidRDefault="00744EA4" w:rsidP="007B24F2">
            <w:pPr>
              <w:widowControl w:val="0"/>
              <w:tabs>
                <w:tab w:val="center" w:pos="1076"/>
              </w:tabs>
              <w:jc w:val="center"/>
              <w:rPr>
                <w:rFonts w:cs="Arial"/>
                <w:sz w:val="24"/>
              </w:rPr>
            </w:pPr>
            <w:r w:rsidRPr="00D84B43">
              <w:rPr>
                <w:rFonts w:cs="Arial"/>
                <w:b/>
                <w:sz w:val="24"/>
              </w:rPr>
              <w:t>TEACHING TIP</w:t>
            </w:r>
          </w:p>
          <w:p w14:paraId="30D4FE1C" w14:textId="77777777" w:rsidR="00744EA4" w:rsidRPr="00D84B43"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0DC8914C" w14:textId="10114541" w:rsidR="00744EA4" w:rsidRPr="00D84B43" w:rsidRDefault="00744EA4" w:rsidP="007B24F2">
            <w:pPr>
              <w:rPr>
                <w:rFonts w:cs="Arial"/>
                <w:sz w:val="24"/>
                <w:lang w:val="en-GB"/>
              </w:rPr>
            </w:pPr>
            <w:r w:rsidRPr="00D84B43">
              <w:rPr>
                <w:b/>
                <w:lang w:val="en-GB"/>
              </w:rPr>
              <w:t xml:space="preserve">ILLUSTRATION 10- A1 </w:t>
            </w:r>
            <w:r w:rsidRPr="00D84B43">
              <w:rPr>
                <w:lang w:val="en-GB"/>
              </w:rPr>
              <w:t>provides the formulas for CPP contributions.</w:t>
            </w:r>
          </w:p>
        </w:tc>
      </w:tr>
    </w:tbl>
    <w:p w14:paraId="18DE6765" w14:textId="77777777" w:rsidR="00744EA4" w:rsidRPr="00D84B43"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27314285" w14:textId="77777777" w:rsidR="00744EA4" w:rsidRPr="00D84B43"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C9BB3F2" w14:textId="77777777" w:rsidR="007B24F2" w:rsidRPr="007B24F2" w:rsidRDefault="00744EA4" w:rsidP="002861A5">
      <w:pPr>
        <w:rPr>
          <w:b/>
          <w:sz w:val="24"/>
          <w:lang w:val="en-GB"/>
        </w:rPr>
      </w:pPr>
      <w:r w:rsidRPr="007B24F2">
        <w:rPr>
          <w:b/>
          <w:sz w:val="24"/>
          <w:lang w:val="en-GB"/>
        </w:rPr>
        <w:t>Employment Insurance</w:t>
      </w:r>
    </w:p>
    <w:p w14:paraId="373DF0C5" w14:textId="77777777" w:rsidR="007B24F2" w:rsidRDefault="007B24F2" w:rsidP="002861A5">
      <w:pPr>
        <w:rPr>
          <w:lang w:val="en-GB"/>
        </w:rPr>
      </w:pPr>
    </w:p>
    <w:p w14:paraId="5AC91311" w14:textId="165ACA63" w:rsidR="002861A5" w:rsidRDefault="007B24F2" w:rsidP="002861A5">
      <w:pPr>
        <w:rPr>
          <w:lang w:val="en-GB"/>
        </w:rPr>
      </w:pPr>
      <w:r>
        <w:rPr>
          <w:lang w:val="en-GB"/>
        </w:rPr>
        <w:t xml:space="preserve">1. </w:t>
      </w:r>
      <w:r w:rsidR="00744EA4" w:rsidRPr="00D84B43">
        <w:rPr>
          <w:lang w:val="en-GB"/>
        </w:rPr>
        <w:t>EI contributions are based on a maximum earnings ceiling and the contribution rate is set by the federal government each year.</w:t>
      </w:r>
      <w:r w:rsidR="002861A5">
        <w:rPr>
          <w:lang w:val="en-GB"/>
        </w:rPr>
        <w:t xml:space="preserve"> </w:t>
      </w:r>
      <w:r w:rsidR="00744EA4" w:rsidRPr="00D84B43">
        <w:rPr>
          <w:lang w:val="en-GB"/>
        </w:rPr>
        <w:t>There is no basic yearly exemption for EI.</w:t>
      </w:r>
    </w:p>
    <w:p w14:paraId="2FA5E8AB" w14:textId="02719761" w:rsidR="00744EA4" w:rsidRPr="00D84B43"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tbl>
      <w:tblPr>
        <w:tblW w:w="8680"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80"/>
      </w:tblGrid>
      <w:tr w:rsidR="00744EA4" w:rsidRPr="00D84B43" w14:paraId="03B0F38E" w14:textId="77777777" w:rsidTr="00D45C2E">
        <w:trPr>
          <w:trHeight w:val="941"/>
          <w:jc w:val="center"/>
        </w:trPr>
        <w:tc>
          <w:tcPr>
            <w:tcW w:w="8680"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2AF1F472" w14:textId="77777777" w:rsidR="00744EA4" w:rsidRPr="007B24F2" w:rsidRDefault="00744EA4" w:rsidP="007B24F2">
            <w:pPr>
              <w:jc w:val="center"/>
              <w:rPr>
                <w:sz w:val="24"/>
              </w:rPr>
            </w:pPr>
            <w:r w:rsidRPr="007B24F2">
              <w:rPr>
                <w:b/>
                <w:sz w:val="24"/>
              </w:rPr>
              <w:t>TEACHING TIP</w:t>
            </w:r>
          </w:p>
          <w:p w14:paraId="1F3B9222" w14:textId="77777777" w:rsidR="00744EA4" w:rsidRPr="00D84B43" w:rsidRDefault="00744EA4" w:rsidP="002861A5">
            <w:pPr>
              <w:rPr>
                <w:lang w:val="en-GB"/>
              </w:rPr>
            </w:pPr>
          </w:p>
          <w:p w14:paraId="4B61D83A" w14:textId="4315EC1C" w:rsidR="00744EA4" w:rsidRPr="00D84B43" w:rsidRDefault="00744EA4" w:rsidP="002861A5">
            <w:pPr>
              <w:rPr>
                <w:lang w:val="en-GB"/>
              </w:rPr>
            </w:pPr>
            <w:r w:rsidRPr="00D84B43">
              <w:rPr>
                <w:b/>
                <w:lang w:val="en-GB"/>
              </w:rPr>
              <w:t>ILLUSTRATION 10- A2</w:t>
            </w:r>
            <w:r w:rsidR="002861A5">
              <w:rPr>
                <w:b/>
                <w:lang w:val="en-GB"/>
              </w:rPr>
              <w:t xml:space="preserve"> </w:t>
            </w:r>
            <w:r w:rsidRPr="00D84B43">
              <w:rPr>
                <w:lang w:val="en-GB"/>
              </w:rPr>
              <w:t xml:space="preserve">provides the </w:t>
            </w:r>
            <w:r w:rsidR="007F6A53" w:rsidRPr="00D84B43">
              <w:rPr>
                <w:lang w:val="en-GB"/>
              </w:rPr>
              <w:t>formulas</w:t>
            </w:r>
            <w:r w:rsidRPr="00D84B43">
              <w:rPr>
                <w:lang w:val="en-GB"/>
              </w:rPr>
              <w:t xml:space="preserve"> for EI contributions.</w:t>
            </w:r>
          </w:p>
        </w:tc>
      </w:tr>
    </w:tbl>
    <w:p w14:paraId="367C30D4" w14:textId="77777777" w:rsidR="00744EA4" w:rsidRPr="00D84B43"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556A0F3A" w14:textId="77777777" w:rsidR="00744EA4" w:rsidRPr="00D84B43"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6F7C365A" w14:textId="668CB2E4" w:rsidR="007B24F2" w:rsidRPr="007B24F2" w:rsidRDefault="007B24F2" w:rsidP="002861A5">
      <w:pPr>
        <w:rPr>
          <w:b/>
          <w:sz w:val="24"/>
          <w:lang w:val="en-GB"/>
        </w:rPr>
      </w:pPr>
      <w:r w:rsidRPr="007B24F2">
        <w:rPr>
          <w:b/>
          <w:sz w:val="24"/>
          <w:lang w:val="en-GB"/>
        </w:rPr>
        <w:t>Personal Income tax deductions</w:t>
      </w:r>
    </w:p>
    <w:p w14:paraId="00672C85" w14:textId="77777777" w:rsidR="007B24F2" w:rsidRDefault="007B24F2" w:rsidP="002861A5">
      <w:pPr>
        <w:rPr>
          <w:lang w:val="en-GB"/>
        </w:rPr>
      </w:pPr>
    </w:p>
    <w:p w14:paraId="60D71895" w14:textId="11239F38" w:rsidR="00744EA4" w:rsidRPr="00D84B43" w:rsidRDefault="007B24F2" w:rsidP="002861A5">
      <w:pPr>
        <w:rPr>
          <w:lang w:val="en-GB"/>
        </w:rPr>
      </w:pPr>
      <w:r>
        <w:rPr>
          <w:lang w:val="en-GB"/>
        </w:rPr>
        <w:t xml:space="preserve">1. </w:t>
      </w:r>
      <w:r w:rsidR="00744EA4" w:rsidRPr="00D84B43">
        <w:rPr>
          <w:lang w:val="en-GB"/>
        </w:rPr>
        <w:t xml:space="preserve">Personal Income tax </w:t>
      </w:r>
      <w:r w:rsidR="007F6A53" w:rsidRPr="00D84B43">
        <w:rPr>
          <w:lang w:val="en-GB"/>
        </w:rPr>
        <w:t>deductions</w:t>
      </w:r>
      <w:r w:rsidR="00744EA4" w:rsidRPr="00D84B43">
        <w:rPr>
          <w:lang w:val="en-GB"/>
        </w:rPr>
        <w:t xml:space="preserve"> are based on income tax rates set by the federal and provincial governments</w:t>
      </w:r>
      <w:r w:rsidR="007F6A53" w:rsidRPr="00D84B43">
        <w:rPr>
          <w:lang w:val="en-GB"/>
        </w:rPr>
        <w:t>.</w:t>
      </w:r>
      <w:r w:rsidR="002861A5">
        <w:rPr>
          <w:lang w:val="en-GB"/>
        </w:rPr>
        <w:t xml:space="preserve"> </w:t>
      </w:r>
      <w:r w:rsidR="00FA68D5" w:rsidRPr="00D84B43">
        <w:rPr>
          <w:lang w:val="en-GB"/>
        </w:rPr>
        <w:t xml:space="preserve">Generally </w:t>
      </w:r>
      <w:r w:rsidR="007F6A53" w:rsidRPr="00D84B43">
        <w:rPr>
          <w:lang w:val="en-GB"/>
        </w:rPr>
        <w:t>government</w:t>
      </w:r>
      <w:r w:rsidR="00FA68D5" w:rsidRPr="00D84B43">
        <w:rPr>
          <w:lang w:val="en-GB"/>
        </w:rPr>
        <w:t>s</w:t>
      </w:r>
      <w:r w:rsidR="007F6A53" w:rsidRPr="00D84B43">
        <w:rPr>
          <w:lang w:val="en-GB"/>
        </w:rPr>
        <w:t xml:space="preserve"> use a progressive tax scheme when calculating income taxes. Basically the higher the pay or the earnings, the higher the income tax percentage.</w:t>
      </w:r>
    </w:p>
    <w:p w14:paraId="36D6F747" w14:textId="77777777" w:rsidR="007F6A53" w:rsidRPr="00D84B43" w:rsidRDefault="007F6A53"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18855E31" w14:textId="1C94261F" w:rsidR="007B24F2" w:rsidRPr="00A714A6" w:rsidRDefault="00744EA4"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8"/>
          <w:szCs w:val="28"/>
          <w:lang w:val="en-GB"/>
        </w:rPr>
      </w:pPr>
      <w:r w:rsidRPr="00A714A6">
        <w:rPr>
          <w:rFonts w:cs="Arial"/>
          <w:b/>
          <w:sz w:val="28"/>
          <w:szCs w:val="28"/>
          <w:lang w:val="en-GB"/>
        </w:rPr>
        <w:t>Using Payroll Deduction Table</w:t>
      </w:r>
      <w:r w:rsidR="00A714A6">
        <w:rPr>
          <w:rFonts w:cs="Arial"/>
          <w:b/>
          <w:sz w:val="28"/>
          <w:szCs w:val="28"/>
          <w:lang w:val="en-GB"/>
        </w:rPr>
        <w:t>s</w:t>
      </w:r>
    </w:p>
    <w:p w14:paraId="47D89787" w14:textId="77777777" w:rsidR="007B24F2" w:rsidRDefault="007B24F2"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24"/>
          <w:lang w:val="en-GB"/>
        </w:rPr>
      </w:pPr>
    </w:p>
    <w:p w14:paraId="6FD92EE4" w14:textId="73BC4AEB" w:rsidR="00744EA4" w:rsidRPr="002861A5" w:rsidRDefault="007B24F2"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r w:rsidRPr="007B24F2">
        <w:rPr>
          <w:rFonts w:cs="Arial"/>
          <w:sz w:val="24"/>
          <w:lang w:val="en-GB"/>
        </w:rPr>
        <w:t>1.</w:t>
      </w:r>
      <w:r>
        <w:rPr>
          <w:rFonts w:cs="Arial"/>
          <w:b/>
          <w:sz w:val="24"/>
          <w:lang w:val="en-GB"/>
        </w:rPr>
        <w:t xml:space="preserve"> </w:t>
      </w:r>
      <w:r w:rsidR="007F6A53" w:rsidRPr="002861A5">
        <w:t>Payroll deduction tables are prepared by CRA and</w:t>
      </w:r>
      <w:r>
        <w:t xml:space="preserve"> </w:t>
      </w:r>
      <w:r w:rsidR="007F6A53" w:rsidRPr="002861A5">
        <w:t>can be downloaded from the CRA website.</w:t>
      </w:r>
      <w:r w:rsidR="002861A5">
        <w:t xml:space="preserve"> </w:t>
      </w:r>
      <w:r w:rsidR="007F6A53" w:rsidRPr="002861A5">
        <w:t>There are separate payroll deduction tables for determining federal and provincial tax deductions, CPP and EI.</w:t>
      </w:r>
    </w:p>
    <w:p w14:paraId="79E8C155" w14:textId="77777777" w:rsidR="00190496" w:rsidRPr="00D84B43" w:rsidRDefault="00190496" w:rsidP="00D84B43">
      <w:pPr>
        <w:pStyle w:val="Heading3"/>
        <w:keepNext w:val="0"/>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adjustRightInd w:val="0"/>
        <w:jc w:val="left"/>
        <w:rPr>
          <w:sz w:val="24"/>
        </w:rPr>
      </w:pPr>
    </w:p>
    <w:tbl>
      <w:tblPr>
        <w:tblW w:w="8680"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8680"/>
      </w:tblGrid>
      <w:tr w:rsidR="007F6A53" w:rsidRPr="00D84B43" w14:paraId="0B405615" w14:textId="77777777" w:rsidTr="00D45C2E">
        <w:trPr>
          <w:trHeight w:val="1351"/>
          <w:jc w:val="center"/>
        </w:trPr>
        <w:tc>
          <w:tcPr>
            <w:tcW w:w="8680"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526F2C7B" w14:textId="77777777" w:rsidR="007F6A53" w:rsidRPr="00D84B43" w:rsidRDefault="007F6A53" w:rsidP="007B24F2">
            <w:pPr>
              <w:widowControl w:val="0"/>
              <w:tabs>
                <w:tab w:val="center" w:pos="1076"/>
              </w:tabs>
              <w:jc w:val="center"/>
              <w:rPr>
                <w:rFonts w:cs="Arial"/>
                <w:sz w:val="24"/>
              </w:rPr>
            </w:pPr>
            <w:r w:rsidRPr="00D84B43">
              <w:rPr>
                <w:rFonts w:cs="Arial"/>
                <w:b/>
                <w:sz w:val="24"/>
              </w:rPr>
              <w:t>TEACHING TIP</w:t>
            </w:r>
          </w:p>
          <w:p w14:paraId="0E0A3AEF" w14:textId="77777777" w:rsidR="007F6A53" w:rsidRPr="00D84B43" w:rsidRDefault="007F6A53"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3983AAE8" w14:textId="095D3392" w:rsidR="007F6A53" w:rsidRPr="00D84B43" w:rsidRDefault="007F6A53" w:rsidP="002861A5">
            <w:pPr>
              <w:rPr>
                <w:lang w:val="en-GB"/>
              </w:rPr>
            </w:pPr>
            <w:r w:rsidRPr="00D84B43">
              <w:rPr>
                <w:b/>
                <w:lang w:val="en-GB"/>
              </w:rPr>
              <w:t>ILLUSTRATION 10- A3</w:t>
            </w:r>
            <w:r w:rsidR="002861A5">
              <w:rPr>
                <w:b/>
                <w:lang w:val="en-GB"/>
              </w:rPr>
              <w:t xml:space="preserve"> </w:t>
            </w:r>
            <w:r w:rsidRPr="00D84B43">
              <w:rPr>
                <w:lang w:val="en-GB"/>
              </w:rPr>
              <w:t>provides the excerpts of the CRA tables for CPP, EI and income tax deductio</w:t>
            </w:r>
            <w:r w:rsidR="007B24F2">
              <w:rPr>
                <w:lang w:val="en-GB"/>
              </w:rPr>
              <w:t>n</w:t>
            </w:r>
            <w:r w:rsidRPr="00D84B43">
              <w:rPr>
                <w:lang w:val="en-GB"/>
              </w:rPr>
              <w:t>s.</w:t>
            </w:r>
          </w:p>
        </w:tc>
      </w:tr>
    </w:tbl>
    <w:p w14:paraId="3E332843" w14:textId="77777777" w:rsidR="007F6A53" w:rsidRPr="00D84B43" w:rsidRDefault="007F6A53"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p>
    <w:p w14:paraId="4B9C7ADD" w14:textId="1A0224CF" w:rsidR="00D45C2E" w:rsidRDefault="00D45C2E">
      <w:pPr>
        <w:rPr>
          <w:rFonts w:cs="Arial"/>
          <w:sz w:val="24"/>
          <w:lang w:val="en-GB"/>
        </w:rPr>
      </w:pPr>
      <w:r>
        <w:rPr>
          <w:rFonts w:cs="Arial"/>
          <w:sz w:val="24"/>
          <w:lang w:val="en-GB"/>
        </w:rPr>
        <w:br w:type="page"/>
      </w:r>
    </w:p>
    <w:p w14:paraId="5F4AE852" w14:textId="77777777" w:rsidR="007F6A53" w:rsidRPr="00D84B43" w:rsidRDefault="007F6A53"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4"/>
          <w:lang w:val="en-GB"/>
        </w:rPr>
      </w:pPr>
      <w:bookmarkStart w:id="0" w:name="_GoBack"/>
      <w:bookmarkEnd w:id="0"/>
    </w:p>
    <w:tbl>
      <w:tblPr>
        <w:tblW w:w="868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CC"/>
        <w:tblLayout w:type="fixed"/>
        <w:tblCellMar>
          <w:left w:w="120" w:type="dxa"/>
          <w:right w:w="120" w:type="dxa"/>
        </w:tblCellMar>
        <w:tblLook w:val="0000" w:firstRow="0" w:lastRow="0" w:firstColumn="0" w:lastColumn="0" w:noHBand="0" w:noVBand="0"/>
      </w:tblPr>
      <w:tblGrid>
        <w:gridCol w:w="8681"/>
      </w:tblGrid>
      <w:tr w:rsidR="007F6A53" w:rsidRPr="00D84B43" w14:paraId="602D1D40" w14:textId="77777777" w:rsidTr="007B24F2">
        <w:trPr>
          <w:jc w:val="center"/>
        </w:trPr>
        <w:tc>
          <w:tcPr>
            <w:tcW w:w="8681" w:type="dxa"/>
            <w:shd w:val="clear" w:color="auto" w:fill="FFFFCC"/>
          </w:tcPr>
          <w:p w14:paraId="39BE8590" w14:textId="77777777" w:rsidR="007F6A53" w:rsidRPr="00D84B43" w:rsidRDefault="007F6A53" w:rsidP="007B24F2">
            <w:pPr>
              <w:widowControl w:val="0"/>
              <w:tabs>
                <w:tab w:val="center" w:pos="1076"/>
              </w:tabs>
              <w:ind w:left="821" w:hanging="547"/>
              <w:jc w:val="center"/>
              <w:outlineLvl w:val="1"/>
              <w:rPr>
                <w:rFonts w:cs="Arial"/>
                <w:b/>
                <w:bCs/>
                <w:sz w:val="24"/>
              </w:rPr>
            </w:pPr>
            <w:r w:rsidRPr="00D84B43">
              <w:rPr>
                <w:rFonts w:cs="Arial"/>
                <w:b/>
                <w:bCs/>
                <w:sz w:val="24"/>
              </w:rPr>
              <w:t>HIGHLIGHTS OF IFRS CHANGES</w:t>
            </w:r>
          </w:p>
          <w:p w14:paraId="5D16B03D" w14:textId="77777777" w:rsidR="007F6A53" w:rsidRPr="00D84B43" w:rsidRDefault="007F6A53" w:rsidP="007B24F2">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21" w:hanging="821"/>
              <w:rPr>
                <w:rFonts w:cs="Arial"/>
                <w:sz w:val="24"/>
              </w:rPr>
            </w:pPr>
          </w:p>
          <w:p w14:paraId="4A740693" w14:textId="21879FD0" w:rsidR="007F6A53" w:rsidRPr="00D84B43" w:rsidRDefault="007F6A53" w:rsidP="002861A5">
            <w:pPr>
              <w:rPr>
                <w:highlight w:val="yellow"/>
              </w:rPr>
            </w:pPr>
            <w:r w:rsidRPr="00D84B43">
              <w:t>The key differences include the conditions necessary to record a liability for a contingent loss under IFRS vs ASPE.</w:t>
            </w:r>
            <w:r w:rsidR="002861A5">
              <w:t xml:space="preserve"> </w:t>
            </w:r>
            <w:r w:rsidRPr="00D84B43">
              <w:t xml:space="preserve">Under IFRS the liability will be recorded if the chance of occurrence is “probable” or “more likely than not”. Under ASPE the liability will be recorded </w:t>
            </w:r>
            <w:r w:rsidR="002D78D0">
              <w:t xml:space="preserve">if </w:t>
            </w:r>
            <w:r w:rsidRPr="00D84B43">
              <w:t>it is “likely”.</w:t>
            </w:r>
          </w:p>
        </w:tc>
      </w:tr>
    </w:tbl>
    <w:p w14:paraId="3DC81703" w14:textId="77777777" w:rsidR="007F6A53" w:rsidRPr="00D84B43" w:rsidRDefault="007F6A53" w:rsidP="00D84B43">
      <w:pPr>
        <w:widowControl w:val="0"/>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rPr>
      </w:pPr>
    </w:p>
    <w:sectPr w:rsidR="007F6A53" w:rsidRPr="00D84B43" w:rsidSect="001C37CC">
      <w:headerReference w:type="default" r:id="rId8"/>
      <w:footerReference w:type="default" r:id="rId9"/>
      <w:endnotePr>
        <w:numFmt w:val="decimal"/>
      </w:endnotePr>
      <w:type w:val="continuous"/>
      <w:pgSz w:w="12240" w:h="15840"/>
      <w:pgMar w:top="1440" w:right="1440" w:bottom="1440" w:left="1440" w:header="720" w:footer="720" w:gutter="72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8E56D" w14:textId="77777777" w:rsidR="00E65B36" w:rsidRDefault="00E65B36">
      <w:r>
        <w:separator/>
      </w:r>
    </w:p>
  </w:endnote>
  <w:endnote w:type="continuationSeparator" w:id="0">
    <w:p w14:paraId="03C7CC44" w14:textId="77777777" w:rsidR="00E65B36" w:rsidRDefault="00E65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59A31" w14:textId="5F8DCB2C" w:rsidR="002C1388" w:rsidRPr="001C37CC" w:rsidRDefault="002C1388" w:rsidP="001C37CC">
    <w:pPr>
      <w:tabs>
        <w:tab w:val="center" w:pos="4678"/>
        <w:tab w:val="right" w:pos="9900"/>
        <w:tab w:val="right" w:pos="10800"/>
      </w:tabs>
      <w:ind w:right="-432"/>
      <w:rPr>
        <w:sz w:val="20"/>
        <w:szCs w:val="20"/>
      </w:rPr>
    </w:pPr>
    <w:r w:rsidRPr="001C37CC">
      <w:rPr>
        <w:sz w:val="20"/>
        <w:szCs w:val="20"/>
      </w:rPr>
      <w:t>Lecture Outline</w:t>
    </w:r>
    <w:r w:rsidRPr="001C37CC">
      <w:rPr>
        <w:sz w:val="20"/>
        <w:szCs w:val="20"/>
      </w:rPr>
      <w:tab/>
      <w:t>Chapter 10 – Current Liabilities and Payroll</w:t>
    </w:r>
    <w:r w:rsidRPr="001C37CC">
      <w:rPr>
        <w:sz w:val="20"/>
        <w:szCs w:val="20"/>
      </w:rPr>
      <w:tab/>
      <w:t>10</w:t>
    </w:r>
    <w:r w:rsidR="001C37CC" w:rsidRPr="001C37CC">
      <w:rPr>
        <w:sz w:val="20"/>
        <w:szCs w:val="20"/>
      </w:rPr>
      <w:t xml:space="preserve"> </w:t>
    </w:r>
    <w:r w:rsidRPr="001C37CC">
      <w:rPr>
        <w:sz w:val="20"/>
        <w:szCs w:val="20"/>
      </w:rPr>
      <w:t>-</w:t>
    </w:r>
    <w:r w:rsidR="001C37CC" w:rsidRPr="001C37CC">
      <w:rPr>
        <w:sz w:val="20"/>
        <w:szCs w:val="20"/>
      </w:rPr>
      <w:t xml:space="preserve"> </w:t>
    </w:r>
    <w:r w:rsidRPr="001C37CC">
      <w:rPr>
        <w:sz w:val="20"/>
        <w:szCs w:val="20"/>
      </w:rPr>
      <w:fldChar w:fldCharType="begin"/>
    </w:r>
    <w:r w:rsidRPr="001C37CC">
      <w:rPr>
        <w:sz w:val="20"/>
        <w:szCs w:val="20"/>
      </w:rPr>
      <w:instrText xml:space="preserve">PAGE </w:instrText>
    </w:r>
    <w:r w:rsidRPr="001C37CC">
      <w:rPr>
        <w:sz w:val="20"/>
        <w:szCs w:val="20"/>
      </w:rPr>
      <w:fldChar w:fldCharType="separate"/>
    </w:r>
    <w:r w:rsidR="00D45C2E">
      <w:rPr>
        <w:noProof/>
        <w:sz w:val="20"/>
        <w:szCs w:val="20"/>
      </w:rPr>
      <w:t>13</w:t>
    </w:r>
    <w:r w:rsidRPr="001C37CC">
      <w:rPr>
        <w:sz w:val="20"/>
        <w:szCs w:val="20"/>
      </w:rPr>
      <w:fldChar w:fldCharType="end"/>
    </w:r>
  </w:p>
  <w:p w14:paraId="2BE92118" w14:textId="338C8EAF" w:rsidR="002C1388" w:rsidRDefault="002C1388" w:rsidP="001C37CC">
    <w:pPr>
      <w:pStyle w:val="Footer"/>
      <w:tabs>
        <w:tab w:val="clear" w:pos="8640"/>
        <w:tab w:val="left" w:pos="4410"/>
        <w:tab w:val="right" w:pos="10080"/>
      </w:tabs>
      <w:ind w:right="-999"/>
      <w:rPr>
        <w:sz w:val="16"/>
      </w:rPr>
    </w:pPr>
    <w:r>
      <w:rPr>
        <w:sz w:val="16"/>
      </w:rPr>
      <w:t>Copyright © 201</w:t>
    </w:r>
    <w:r w:rsidR="001C37CC">
      <w:rPr>
        <w:sz w:val="16"/>
      </w:rPr>
      <w:t>6</w:t>
    </w:r>
    <w:r>
      <w:rPr>
        <w:sz w:val="16"/>
      </w:rPr>
      <w:t xml:space="preserve"> 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49B38" w14:textId="77777777" w:rsidR="00E65B36" w:rsidRDefault="00E65B36">
      <w:r>
        <w:separator/>
      </w:r>
    </w:p>
  </w:footnote>
  <w:footnote w:type="continuationSeparator" w:id="0">
    <w:p w14:paraId="212BB894" w14:textId="77777777" w:rsidR="00E65B36" w:rsidRDefault="00E65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B956F" w14:textId="77777777" w:rsidR="001C37CC" w:rsidRPr="009239F3" w:rsidRDefault="001C37CC" w:rsidP="001C37CC">
    <w:pPr>
      <w:ind w:right="-999"/>
      <w:rPr>
        <w:sz w:val="20"/>
        <w:szCs w:val="20"/>
      </w:rPr>
    </w:pPr>
    <w:proofErr w:type="spellStart"/>
    <w:r w:rsidRPr="001C37CC">
      <w:rPr>
        <w:sz w:val="16"/>
        <w:szCs w:val="16"/>
      </w:rPr>
      <w:t>Weygandt</w:t>
    </w:r>
    <w:proofErr w:type="spellEnd"/>
    <w:r w:rsidRPr="009239F3">
      <w:rPr>
        <w:sz w:val="20"/>
        <w:szCs w:val="20"/>
      </w:rPr>
      <w:t xml:space="preserve">, </w:t>
    </w:r>
    <w:proofErr w:type="spellStart"/>
    <w:r w:rsidRPr="009239F3">
      <w:rPr>
        <w:sz w:val="20"/>
        <w:szCs w:val="20"/>
      </w:rPr>
      <w:t>Kieso</w:t>
    </w:r>
    <w:proofErr w:type="spellEnd"/>
    <w:r w:rsidRPr="009239F3">
      <w:rPr>
        <w:sz w:val="20"/>
        <w:szCs w:val="20"/>
      </w:rPr>
      <w:t xml:space="preserve">, Kimmel, </w:t>
    </w:r>
    <w:proofErr w:type="spellStart"/>
    <w:r w:rsidRPr="009239F3">
      <w:rPr>
        <w:sz w:val="20"/>
        <w:szCs w:val="20"/>
      </w:rPr>
      <w:t>Trenholm</w:t>
    </w:r>
    <w:proofErr w:type="spellEnd"/>
    <w:r w:rsidRPr="009239F3">
      <w:rPr>
        <w:sz w:val="20"/>
        <w:szCs w:val="20"/>
      </w:rPr>
      <w:t xml:space="preserve">, Kinnear, Barlow </w:t>
    </w:r>
    <w:r w:rsidRPr="009239F3">
      <w:rPr>
        <w:sz w:val="20"/>
        <w:szCs w:val="20"/>
      </w:rPr>
      <w:tab/>
      <w:t>Accounting Principles, Seventh Canadian Edition</w:t>
    </w:r>
  </w:p>
  <w:p w14:paraId="004082A5" w14:textId="77777777" w:rsidR="001C37CC" w:rsidRPr="009239F3" w:rsidRDefault="001C37CC" w:rsidP="001C37CC">
    <w:pPr>
      <w:pStyle w:val="Header"/>
      <w:tabs>
        <w:tab w:val="clear" w:pos="8640"/>
      </w:tabs>
      <w:ind w:right="-716"/>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AEA56A6"/>
    <w:lvl w:ilvl="0">
      <w:start w:val="1"/>
      <w:numFmt w:val="bullet"/>
      <w:pStyle w:val="ListNumber3"/>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21900B8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6AB8A082"/>
    <w:lvl w:ilvl="0">
      <w:start w:val="1"/>
      <w:numFmt w:val="bullet"/>
      <w:pStyle w:val="ListBullet5"/>
      <w:lvlText w:val=""/>
      <w:lvlJc w:val="left"/>
      <w:pPr>
        <w:tabs>
          <w:tab w:val="num" w:pos="720"/>
        </w:tabs>
        <w:ind w:left="720" w:hanging="360"/>
      </w:pPr>
      <w:rPr>
        <w:rFonts w:ascii="Symbol" w:hAnsi="Symbol" w:hint="default"/>
      </w:rPr>
    </w:lvl>
  </w:abstractNum>
  <w:abstractNum w:abstractNumId="3" w15:restartNumberingAfterBreak="0">
    <w:nsid w:val="00000003"/>
    <w:multiLevelType w:val="multilevel"/>
    <w:tmpl w:val="00000000"/>
    <w:lvl w:ilvl="0">
      <w:start w:val="1"/>
      <w:numFmt w:val="decimal"/>
      <w:lvlText w:val=" %1."/>
      <w:lvlJc w:val="left"/>
      <w:pPr>
        <w:tabs>
          <w:tab w:val="num" w:pos="318"/>
        </w:tabs>
        <w:ind w:left="318" w:hanging="318"/>
      </w:pPr>
    </w:lvl>
    <w:lvl w:ilvl="1">
      <w:start w:val="1"/>
      <w:numFmt w:val="decimal"/>
      <w:pStyle w:val="Level2"/>
      <w:lvlText w:val="%2."/>
      <w:lvlJc w:val="left"/>
      <w:pPr>
        <w:tabs>
          <w:tab w:val="num" w:pos="318"/>
        </w:tabs>
        <w:ind w:left="318" w:hanging="263"/>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lvl w:ilvl="0">
      <w:start w:val="1"/>
      <w:numFmt w:val="decimal"/>
      <w:pStyle w:val="Level1"/>
      <w:lvlText w:val=" %1."/>
      <w:lvlJc w:val="left"/>
      <w:pPr>
        <w:tabs>
          <w:tab w:val="num" w:pos="318"/>
        </w:tabs>
        <w:ind w:left="318" w:hanging="318"/>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9AC3FC3"/>
    <w:multiLevelType w:val="hybridMultilevel"/>
    <w:tmpl w:val="A1D63B9C"/>
    <w:lvl w:ilvl="0" w:tplc="10090001">
      <w:start w:val="1"/>
      <w:numFmt w:val="bullet"/>
      <w:lvlText w:val=""/>
      <w:lvlJc w:val="left"/>
      <w:pPr>
        <w:ind w:left="1493" w:hanging="360"/>
      </w:pPr>
      <w:rPr>
        <w:rFonts w:ascii="Symbol" w:hAnsi="Symbol" w:hint="default"/>
      </w:rPr>
    </w:lvl>
    <w:lvl w:ilvl="1" w:tplc="10090003" w:tentative="1">
      <w:start w:val="1"/>
      <w:numFmt w:val="bullet"/>
      <w:lvlText w:val="o"/>
      <w:lvlJc w:val="left"/>
      <w:pPr>
        <w:ind w:left="2213" w:hanging="360"/>
      </w:pPr>
      <w:rPr>
        <w:rFonts w:ascii="Courier New" w:hAnsi="Courier New" w:cs="Courier New" w:hint="default"/>
      </w:rPr>
    </w:lvl>
    <w:lvl w:ilvl="2" w:tplc="10090005" w:tentative="1">
      <w:start w:val="1"/>
      <w:numFmt w:val="bullet"/>
      <w:lvlText w:val=""/>
      <w:lvlJc w:val="left"/>
      <w:pPr>
        <w:ind w:left="2933" w:hanging="360"/>
      </w:pPr>
      <w:rPr>
        <w:rFonts w:ascii="Wingdings" w:hAnsi="Wingdings" w:hint="default"/>
      </w:rPr>
    </w:lvl>
    <w:lvl w:ilvl="3" w:tplc="10090001" w:tentative="1">
      <w:start w:val="1"/>
      <w:numFmt w:val="bullet"/>
      <w:lvlText w:val=""/>
      <w:lvlJc w:val="left"/>
      <w:pPr>
        <w:ind w:left="3653" w:hanging="360"/>
      </w:pPr>
      <w:rPr>
        <w:rFonts w:ascii="Symbol" w:hAnsi="Symbol" w:hint="default"/>
      </w:rPr>
    </w:lvl>
    <w:lvl w:ilvl="4" w:tplc="10090003" w:tentative="1">
      <w:start w:val="1"/>
      <w:numFmt w:val="bullet"/>
      <w:lvlText w:val="o"/>
      <w:lvlJc w:val="left"/>
      <w:pPr>
        <w:ind w:left="4373" w:hanging="360"/>
      </w:pPr>
      <w:rPr>
        <w:rFonts w:ascii="Courier New" w:hAnsi="Courier New" w:cs="Courier New" w:hint="default"/>
      </w:rPr>
    </w:lvl>
    <w:lvl w:ilvl="5" w:tplc="10090005" w:tentative="1">
      <w:start w:val="1"/>
      <w:numFmt w:val="bullet"/>
      <w:lvlText w:val=""/>
      <w:lvlJc w:val="left"/>
      <w:pPr>
        <w:ind w:left="5093" w:hanging="360"/>
      </w:pPr>
      <w:rPr>
        <w:rFonts w:ascii="Wingdings" w:hAnsi="Wingdings" w:hint="default"/>
      </w:rPr>
    </w:lvl>
    <w:lvl w:ilvl="6" w:tplc="10090001" w:tentative="1">
      <w:start w:val="1"/>
      <w:numFmt w:val="bullet"/>
      <w:lvlText w:val=""/>
      <w:lvlJc w:val="left"/>
      <w:pPr>
        <w:ind w:left="5813" w:hanging="360"/>
      </w:pPr>
      <w:rPr>
        <w:rFonts w:ascii="Symbol" w:hAnsi="Symbol" w:hint="default"/>
      </w:rPr>
    </w:lvl>
    <w:lvl w:ilvl="7" w:tplc="10090003" w:tentative="1">
      <w:start w:val="1"/>
      <w:numFmt w:val="bullet"/>
      <w:lvlText w:val="o"/>
      <w:lvlJc w:val="left"/>
      <w:pPr>
        <w:ind w:left="6533" w:hanging="360"/>
      </w:pPr>
      <w:rPr>
        <w:rFonts w:ascii="Courier New" w:hAnsi="Courier New" w:cs="Courier New" w:hint="default"/>
      </w:rPr>
    </w:lvl>
    <w:lvl w:ilvl="8" w:tplc="10090005" w:tentative="1">
      <w:start w:val="1"/>
      <w:numFmt w:val="bullet"/>
      <w:lvlText w:val=""/>
      <w:lvlJc w:val="left"/>
      <w:pPr>
        <w:ind w:left="7253" w:hanging="360"/>
      </w:pPr>
      <w:rPr>
        <w:rFonts w:ascii="Wingdings" w:hAnsi="Wingdings" w:hint="default"/>
      </w:rPr>
    </w:lvl>
  </w:abstractNum>
  <w:abstractNum w:abstractNumId="6" w15:restartNumberingAfterBreak="0">
    <w:nsid w:val="0A947C8A"/>
    <w:multiLevelType w:val="hybridMultilevel"/>
    <w:tmpl w:val="00A400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66C5BF5"/>
    <w:multiLevelType w:val="hybridMultilevel"/>
    <w:tmpl w:val="02D0324A"/>
    <w:lvl w:ilvl="0" w:tplc="10090001">
      <w:start w:val="1"/>
      <w:numFmt w:val="bullet"/>
      <w:lvlText w:val=""/>
      <w:lvlJc w:val="left"/>
      <w:pPr>
        <w:ind w:left="1290" w:hanging="360"/>
      </w:pPr>
      <w:rPr>
        <w:rFonts w:ascii="Symbol" w:hAnsi="Symbol" w:hint="default"/>
      </w:rPr>
    </w:lvl>
    <w:lvl w:ilvl="1" w:tplc="10090003" w:tentative="1">
      <w:start w:val="1"/>
      <w:numFmt w:val="bullet"/>
      <w:lvlText w:val="o"/>
      <w:lvlJc w:val="left"/>
      <w:pPr>
        <w:ind w:left="2010" w:hanging="360"/>
      </w:pPr>
      <w:rPr>
        <w:rFonts w:ascii="Courier New" w:hAnsi="Courier New" w:cs="Courier New" w:hint="default"/>
      </w:rPr>
    </w:lvl>
    <w:lvl w:ilvl="2" w:tplc="10090005" w:tentative="1">
      <w:start w:val="1"/>
      <w:numFmt w:val="bullet"/>
      <w:lvlText w:val=""/>
      <w:lvlJc w:val="left"/>
      <w:pPr>
        <w:ind w:left="2730" w:hanging="360"/>
      </w:pPr>
      <w:rPr>
        <w:rFonts w:ascii="Wingdings" w:hAnsi="Wingdings" w:hint="default"/>
      </w:rPr>
    </w:lvl>
    <w:lvl w:ilvl="3" w:tplc="10090001" w:tentative="1">
      <w:start w:val="1"/>
      <w:numFmt w:val="bullet"/>
      <w:lvlText w:val=""/>
      <w:lvlJc w:val="left"/>
      <w:pPr>
        <w:ind w:left="3450" w:hanging="360"/>
      </w:pPr>
      <w:rPr>
        <w:rFonts w:ascii="Symbol" w:hAnsi="Symbol" w:hint="default"/>
      </w:rPr>
    </w:lvl>
    <w:lvl w:ilvl="4" w:tplc="10090003" w:tentative="1">
      <w:start w:val="1"/>
      <w:numFmt w:val="bullet"/>
      <w:lvlText w:val="o"/>
      <w:lvlJc w:val="left"/>
      <w:pPr>
        <w:ind w:left="4170" w:hanging="360"/>
      </w:pPr>
      <w:rPr>
        <w:rFonts w:ascii="Courier New" w:hAnsi="Courier New" w:cs="Courier New" w:hint="default"/>
      </w:rPr>
    </w:lvl>
    <w:lvl w:ilvl="5" w:tplc="10090005" w:tentative="1">
      <w:start w:val="1"/>
      <w:numFmt w:val="bullet"/>
      <w:lvlText w:val=""/>
      <w:lvlJc w:val="left"/>
      <w:pPr>
        <w:ind w:left="4890" w:hanging="360"/>
      </w:pPr>
      <w:rPr>
        <w:rFonts w:ascii="Wingdings" w:hAnsi="Wingdings" w:hint="default"/>
      </w:rPr>
    </w:lvl>
    <w:lvl w:ilvl="6" w:tplc="10090001" w:tentative="1">
      <w:start w:val="1"/>
      <w:numFmt w:val="bullet"/>
      <w:lvlText w:val=""/>
      <w:lvlJc w:val="left"/>
      <w:pPr>
        <w:ind w:left="5610" w:hanging="360"/>
      </w:pPr>
      <w:rPr>
        <w:rFonts w:ascii="Symbol" w:hAnsi="Symbol" w:hint="default"/>
      </w:rPr>
    </w:lvl>
    <w:lvl w:ilvl="7" w:tplc="10090003" w:tentative="1">
      <w:start w:val="1"/>
      <w:numFmt w:val="bullet"/>
      <w:lvlText w:val="o"/>
      <w:lvlJc w:val="left"/>
      <w:pPr>
        <w:ind w:left="6330" w:hanging="360"/>
      </w:pPr>
      <w:rPr>
        <w:rFonts w:ascii="Courier New" w:hAnsi="Courier New" w:cs="Courier New" w:hint="default"/>
      </w:rPr>
    </w:lvl>
    <w:lvl w:ilvl="8" w:tplc="10090005" w:tentative="1">
      <w:start w:val="1"/>
      <w:numFmt w:val="bullet"/>
      <w:lvlText w:val=""/>
      <w:lvlJc w:val="left"/>
      <w:pPr>
        <w:ind w:left="7050" w:hanging="360"/>
      </w:pPr>
      <w:rPr>
        <w:rFonts w:ascii="Wingdings" w:hAnsi="Wingdings" w:hint="default"/>
      </w:rPr>
    </w:lvl>
  </w:abstractNum>
  <w:abstractNum w:abstractNumId="8" w15:restartNumberingAfterBreak="0">
    <w:nsid w:val="19714AA4"/>
    <w:multiLevelType w:val="hybridMultilevel"/>
    <w:tmpl w:val="8E20EBBA"/>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9" w15:restartNumberingAfterBreak="0">
    <w:nsid w:val="21266A1F"/>
    <w:multiLevelType w:val="multilevel"/>
    <w:tmpl w:val="306A9FDC"/>
    <w:lvl w:ilvl="0">
      <w:start w:val="1"/>
      <w:numFmt w:val="decimal"/>
      <w:lvlText w:val="%1"/>
      <w:lvlJc w:val="left"/>
      <w:pPr>
        <w:ind w:left="525" w:hanging="525"/>
      </w:pPr>
      <w:rPr>
        <w:rFonts w:hint="default"/>
      </w:rPr>
    </w:lvl>
    <w:lvl w:ilvl="1">
      <w:start w:val="2"/>
      <w:numFmt w:val="decimal"/>
      <w:lvlText w:val="%1.%2"/>
      <w:lvlJc w:val="left"/>
      <w:pPr>
        <w:ind w:left="930" w:hanging="525"/>
      </w:pPr>
      <w:rPr>
        <w:rFonts w:hint="default"/>
      </w:rPr>
    </w:lvl>
    <w:lvl w:ilvl="2">
      <w:start w:val="2"/>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10" w15:restartNumberingAfterBreak="0">
    <w:nsid w:val="26595AE8"/>
    <w:multiLevelType w:val="hybridMultilevel"/>
    <w:tmpl w:val="8F86744C"/>
    <w:lvl w:ilvl="0" w:tplc="C9C89990">
      <w:start w:val="1"/>
      <w:numFmt w:val="decimal"/>
      <w:lvlText w:val="(%1)"/>
      <w:lvlJc w:val="left"/>
      <w:pPr>
        <w:ind w:left="930" w:hanging="360"/>
      </w:pPr>
      <w:rPr>
        <w:rFonts w:hint="default"/>
      </w:rPr>
    </w:lvl>
    <w:lvl w:ilvl="1" w:tplc="10090019" w:tentative="1">
      <w:start w:val="1"/>
      <w:numFmt w:val="lowerLetter"/>
      <w:lvlText w:val="%2."/>
      <w:lvlJc w:val="left"/>
      <w:pPr>
        <w:ind w:left="1650" w:hanging="360"/>
      </w:pPr>
    </w:lvl>
    <w:lvl w:ilvl="2" w:tplc="1009001B" w:tentative="1">
      <w:start w:val="1"/>
      <w:numFmt w:val="lowerRoman"/>
      <w:lvlText w:val="%3."/>
      <w:lvlJc w:val="right"/>
      <w:pPr>
        <w:ind w:left="2370" w:hanging="180"/>
      </w:pPr>
    </w:lvl>
    <w:lvl w:ilvl="3" w:tplc="1009000F" w:tentative="1">
      <w:start w:val="1"/>
      <w:numFmt w:val="decimal"/>
      <w:lvlText w:val="%4."/>
      <w:lvlJc w:val="left"/>
      <w:pPr>
        <w:ind w:left="3090" w:hanging="360"/>
      </w:pPr>
    </w:lvl>
    <w:lvl w:ilvl="4" w:tplc="10090019" w:tentative="1">
      <w:start w:val="1"/>
      <w:numFmt w:val="lowerLetter"/>
      <w:lvlText w:val="%5."/>
      <w:lvlJc w:val="left"/>
      <w:pPr>
        <w:ind w:left="3810" w:hanging="360"/>
      </w:pPr>
    </w:lvl>
    <w:lvl w:ilvl="5" w:tplc="1009001B" w:tentative="1">
      <w:start w:val="1"/>
      <w:numFmt w:val="lowerRoman"/>
      <w:lvlText w:val="%6."/>
      <w:lvlJc w:val="right"/>
      <w:pPr>
        <w:ind w:left="4530" w:hanging="180"/>
      </w:pPr>
    </w:lvl>
    <w:lvl w:ilvl="6" w:tplc="1009000F" w:tentative="1">
      <w:start w:val="1"/>
      <w:numFmt w:val="decimal"/>
      <w:lvlText w:val="%7."/>
      <w:lvlJc w:val="left"/>
      <w:pPr>
        <w:ind w:left="5250" w:hanging="360"/>
      </w:pPr>
    </w:lvl>
    <w:lvl w:ilvl="7" w:tplc="10090019" w:tentative="1">
      <w:start w:val="1"/>
      <w:numFmt w:val="lowerLetter"/>
      <w:lvlText w:val="%8."/>
      <w:lvlJc w:val="left"/>
      <w:pPr>
        <w:ind w:left="5970" w:hanging="360"/>
      </w:pPr>
    </w:lvl>
    <w:lvl w:ilvl="8" w:tplc="1009001B" w:tentative="1">
      <w:start w:val="1"/>
      <w:numFmt w:val="lowerRoman"/>
      <w:lvlText w:val="%9."/>
      <w:lvlJc w:val="right"/>
      <w:pPr>
        <w:ind w:left="6690" w:hanging="180"/>
      </w:pPr>
    </w:lvl>
  </w:abstractNum>
  <w:abstractNum w:abstractNumId="11" w15:restartNumberingAfterBreak="0">
    <w:nsid w:val="27C619C2"/>
    <w:multiLevelType w:val="hybridMultilevel"/>
    <w:tmpl w:val="B2B08528"/>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6E116F9"/>
    <w:multiLevelType w:val="hybridMultilevel"/>
    <w:tmpl w:val="2A10F4F4"/>
    <w:lvl w:ilvl="0" w:tplc="10090001">
      <w:start w:val="1"/>
      <w:numFmt w:val="bullet"/>
      <w:lvlText w:val=""/>
      <w:lvlJc w:val="left"/>
      <w:pPr>
        <w:ind w:left="2220" w:hanging="360"/>
      </w:pPr>
      <w:rPr>
        <w:rFonts w:ascii="Symbol" w:hAnsi="Symbol" w:hint="default"/>
      </w:rPr>
    </w:lvl>
    <w:lvl w:ilvl="1" w:tplc="10090003" w:tentative="1">
      <w:start w:val="1"/>
      <w:numFmt w:val="bullet"/>
      <w:lvlText w:val="o"/>
      <w:lvlJc w:val="left"/>
      <w:pPr>
        <w:ind w:left="2940" w:hanging="360"/>
      </w:pPr>
      <w:rPr>
        <w:rFonts w:ascii="Courier New" w:hAnsi="Courier New" w:cs="Courier New" w:hint="default"/>
      </w:rPr>
    </w:lvl>
    <w:lvl w:ilvl="2" w:tplc="10090005" w:tentative="1">
      <w:start w:val="1"/>
      <w:numFmt w:val="bullet"/>
      <w:lvlText w:val=""/>
      <w:lvlJc w:val="left"/>
      <w:pPr>
        <w:ind w:left="3660" w:hanging="360"/>
      </w:pPr>
      <w:rPr>
        <w:rFonts w:ascii="Wingdings" w:hAnsi="Wingdings" w:hint="default"/>
      </w:rPr>
    </w:lvl>
    <w:lvl w:ilvl="3" w:tplc="10090001" w:tentative="1">
      <w:start w:val="1"/>
      <w:numFmt w:val="bullet"/>
      <w:lvlText w:val=""/>
      <w:lvlJc w:val="left"/>
      <w:pPr>
        <w:ind w:left="4380" w:hanging="360"/>
      </w:pPr>
      <w:rPr>
        <w:rFonts w:ascii="Symbol" w:hAnsi="Symbol" w:hint="default"/>
      </w:rPr>
    </w:lvl>
    <w:lvl w:ilvl="4" w:tplc="10090003" w:tentative="1">
      <w:start w:val="1"/>
      <w:numFmt w:val="bullet"/>
      <w:lvlText w:val="o"/>
      <w:lvlJc w:val="left"/>
      <w:pPr>
        <w:ind w:left="5100" w:hanging="360"/>
      </w:pPr>
      <w:rPr>
        <w:rFonts w:ascii="Courier New" w:hAnsi="Courier New" w:cs="Courier New" w:hint="default"/>
      </w:rPr>
    </w:lvl>
    <w:lvl w:ilvl="5" w:tplc="10090005" w:tentative="1">
      <w:start w:val="1"/>
      <w:numFmt w:val="bullet"/>
      <w:lvlText w:val=""/>
      <w:lvlJc w:val="left"/>
      <w:pPr>
        <w:ind w:left="5820" w:hanging="360"/>
      </w:pPr>
      <w:rPr>
        <w:rFonts w:ascii="Wingdings" w:hAnsi="Wingdings" w:hint="default"/>
      </w:rPr>
    </w:lvl>
    <w:lvl w:ilvl="6" w:tplc="10090001" w:tentative="1">
      <w:start w:val="1"/>
      <w:numFmt w:val="bullet"/>
      <w:lvlText w:val=""/>
      <w:lvlJc w:val="left"/>
      <w:pPr>
        <w:ind w:left="6540" w:hanging="360"/>
      </w:pPr>
      <w:rPr>
        <w:rFonts w:ascii="Symbol" w:hAnsi="Symbol" w:hint="default"/>
      </w:rPr>
    </w:lvl>
    <w:lvl w:ilvl="7" w:tplc="10090003" w:tentative="1">
      <w:start w:val="1"/>
      <w:numFmt w:val="bullet"/>
      <w:lvlText w:val="o"/>
      <w:lvlJc w:val="left"/>
      <w:pPr>
        <w:ind w:left="7260" w:hanging="360"/>
      </w:pPr>
      <w:rPr>
        <w:rFonts w:ascii="Courier New" w:hAnsi="Courier New" w:cs="Courier New" w:hint="default"/>
      </w:rPr>
    </w:lvl>
    <w:lvl w:ilvl="8" w:tplc="10090005" w:tentative="1">
      <w:start w:val="1"/>
      <w:numFmt w:val="bullet"/>
      <w:lvlText w:val=""/>
      <w:lvlJc w:val="left"/>
      <w:pPr>
        <w:ind w:left="7980" w:hanging="360"/>
      </w:pPr>
      <w:rPr>
        <w:rFonts w:ascii="Wingdings" w:hAnsi="Wingdings" w:hint="default"/>
      </w:rPr>
    </w:lvl>
  </w:abstractNum>
  <w:abstractNum w:abstractNumId="13" w15:restartNumberingAfterBreak="0">
    <w:nsid w:val="39BF1BEE"/>
    <w:multiLevelType w:val="multilevel"/>
    <w:tmpl w:val="541C2E88"/>
    <w:lvl w:ilvl="0">
      <w:start w:val="1"/>
      <w:numFmt w:val="decimal"/>
      <w:lvlText w:val="%1"/>
      <w:lvlJc w:val="left"/>
      <w:pPr>
        <w:ind w:left="540" w:hanging="540"/>
      </w:pPr>
      <w:rPr>
        <w:rFonts w:hint="default"/>
        <w:b w:val="0"/>
      </w:rPr>
    </w:lvl>
    <w:lvl w:ilvl="1">
      <w:start w:val="1"/>
      <w:numFmt w:val="decimal"/>
      <w:lvlText w:val="%1.%2"/>
      <w:lvlJc w:val="left"/>
      <w:pPr>
        <w:ind w:left="810" w:hanging="540"/>
      </w:pPr>
      <w:rPr>
        <w:rFonts w:hint="default"/>
        <w:b w:val="0"/>
      </w:rPr>
    </w:lvl>
    <w:lvl w:ilvl="2">
      <w:start w:val="1"/>
      <w:numFmt w:val="decimal"/>
      <w:lvlText w:val="%1.%2.%3"/>
      <w:lvlJc w:val="left"/>
      <w:pPr>
        <w:ind w:left="1260" w:hanging="720"/>
      </w:pPr>
      <w:rPr>
        <w:rFonts w:hint="default"/>
        <w:b w:val="0"/>
      </w:rPr>
    </w:lvl>
    <w:lvl w:ilvl="3">
      <w:start w:val="1"/>
      <w:numFmt w:val="decimal"/>
      <w:lvlText w:val="%1.%2.%3.%4"/>
      <w:lvlJc w:val="left"/>
      <w:pPr>
        <w:ind w:left="1890" w:hanging="1080"/>
      </w:pPr>
      <w:rPr>
        <w:rFonts w:hint="default"/>
        <w:b w:val="0"/>
      </w:rPr>
    </w:lvl>
    <w:lvl w:ilvl="4">
      <w:start w:val="1"/>
      <w:numFmt w:val="decimal"/>
      <w:lvlText w:val="%1.%2.%3.%4.%5"/>
      <w:lvlJc w:val="left"/>
      <w:pPr>
        <w:ind w:left="2160" w:hanging="1080"/>
      </w:pPr>
      <w:rPr>
        <w:rFonts w:hint="default"/>
        <w:b w:val="0"/>
      </w:rPr>
    </w:lvl>
    <w:lvl w:ilvl="5">
      <w:start w:val="1"/>
      <w:numFmt w:val="decimal"/>
      <w:lvlText w:val="%1.%2.%3.%4.%5.%6"/>
      <w:lvlJc w:val="left"/>
      <w:pPr>
        <w:ind w:left="2790" w:hanging="1440"/>
      </w:pPr>
      <w:rPr>
        <w:rFonts w:hint="default"/>
        <w:b w:val="0"/>
      </w:rPr>
    </w:lvl>
    <w:lvl w:ilvl="6">
      <w:start w:val="1"/>
      <w:numFmt w:val="decimal"/>
      <w:lvlText w:val="%1.%2.%3.%4.%5.%6.%7"/>
      <w:lvlJc w:val="left"/>
      <w:pPr>
        <w:ind w:left="3060" w:hanging="1440"/>
      </w:pPr>
      <w:rPr>
        <w:rFonts w:hint="default"/>
        <w:b w:val="0"/>
      </w:rPr>
    </w:lvl>
    <w:lvl w:ilvl="7">
      <w:start w:val="1"/>
      <w:numFmt w:val="decimal"/>
      <w:lvlText w:val="%1.%2.%3.%4.%5.%6.%7.%8"/>
      <w:lvlJc w:val="left"/>
      <w:pPr>
        <w:ind w:left="3690" w:hanging="1800"/>
      </w:pPr>
      <w:rPr>
        <w:rFonts w:hint="default"/>
        <w:b w:val="0"/>
      </w:rPr>
    </w:lvl>
    <w:lvl w:ilvl="8">
      <w:start w:val="1"/>
      <w:numFmt w:val="decimal"/>
      <w:lvlText w:val="%1.%2.%3.%4.%5.%6.%7.%8.%9"/>
      <w:lvlJc w:val="left"/>
      <w:pPr>
        <w:ind w:left="3960" w:hanging="1800"/>
      </w:pPr>
      <w:rPr>
        <w:rFonts w:hint="default"/>
        <w:b w:val="0"/>
      </w:rPr>
    </w:lvl>
  </w:abstractNum>
  <w:abstractNum w:abstractNumId="14" w15:restartNumberingAfterBreak="0">
    <w:nsid w:val="41E64F58"/>
    <w:multiLevelType w:val="hybridMultilevel"/>
    <w:tmpl w:val="4F62C2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5CEE5E06"/>
    <w:multiLevelType w:val="hybridMultilevel"/>
    <w:tmpl w:val="A492EB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5E262DD4"/>
    <w:multiLevelType w:val="hybridMultilevel"/>
    <w:tmpl w:val="CE10E826"/>
    <w:lvl w:ilvl="0" w:tplc="4E0C8B6A">
      <w:start w:val="1"/>
      <w:numFmt w:val="decimal"/>
      <w:lvlText w:val="%1."/>
      <w:lvlJc w:val="left"/>
      <w:pPr>
        <w:ind w:left="1143" w:hanging="360"/>
      </w:pPr>
      <w:rPr>
        <w:rFonts w:hint="default"/>
        <w:b/>
      </w:rPr>
    </w:lvl>
    <w:lvl w:ilvl="1" w:tplc="10090019" w:tentative="1">
      <w:start w:val="1"/>
      <w:numFmt w:val="lowerLetter"/>
      <w:lvlText w:val="%2."/>
      <w:lvlJc w:val="left"/>
      <w:pPr>
        <w:ind w:left="1863" w:hanging="360"/>
      </w:pPr>
    </w:lvl>
    <w:lvl w:ilvl="2" w:tplc="1009001B" w:tentative="1">
      <w:start w:val="1"/>
      <w:numFmt w:val="lowerRoman"/>
      <w:lvlText w:val="%3."/>
      <w:lvlJc w:val="right"/>
      <w:pPr>
        <w:ind w:left="2583" w:hanging="180"/>
      </w:pPr>
    </w:lvl>
    <w:lvl w:ilvl="3" w:tplc="1009000F" w:tentative="1">
      <w:start w:val="1"/>
      <w:numFmt w:val="decimal"/>
      <w:lvlText w:val="%4."/>
      <w:lvlJc w:val="left"/>
      <w:pPr>
        <w:ind w:left="3303" w:hanging="360"/>
      </w:pPr>
    </w:lvl>
    <w:lvl w:ilvl="4" w:tplc="10090019" w:tentative="1">
      <w:start w:val="1"/>
      <w:numFmt w:val="lowerLetter"/>
      <w:lvlText w:val="%5."/>
      <w:lvlJc w:val="left"/>
      <w:pPr>
        <w:ind w:left="4023" w:hanging="360"/>
      </w:pPr>
    </w:lvl>
    <w:lvl w:ilvl="5" w:tplc="1009001B" w:tentative="1">
      <w:start w:val="1"/>
      <w:numFmt w:val="lowerRoman"/>
      <w:lvlText w:val="%6."/>
      <w:lvlJc w:val="right"/>
      <w:pPr>
        <w:ind w:left="4743" w:hanging="180"/>
      </w:pPr>
    </w:lvl>
    <w:lvl w:ilvl="6" w:tplc="1009000F" w:tentative="1">
      <w:start w:val="1"/>
      <w:numFmt w:val="decimal"/>
      <w:lvlText w:val="%7."/>
      <w:lvlJc w:val="left"/>
      <w:pPr>
        <w:ind w:left="5463" w:hanging="360"/>
      </w:pPr>
    </w:lvl>
    <w:lvl w:ilvl="7" w:tplc="10090019" w:tentative="1">
      <w:start w:val="1"/>
      <w:numFmt w:val="lowerLetter"/>
      <w:lvlText w:val="%8."/>
      <w:lvlJc w:val="left"/>
      <w:pPr>
        <w:ind w:left="6183" w:hanging="360"/>
      </w:pPr>
    </w:lvl>
    <w:lvl w:ilvl="8" w:tplc="1009001B" w:tentative="1">
      <w:start w:val="1"/>
      <w:numFmt w:val="lowerRoman"/>
      <w:lvlText w:val="%9."/>
      <w:lvlJc w:val="right"/>
      <w:pPr>
        <w:ind w:left="6903" w:hanging="180"/>
      </w:pPr>
    </w:lvl>
  </w:abstractNum>
  <w:abstractNum w:abstractNumId="17" w15:restartNumberingAfterBreak="0">
    <w:nsid w:val="5E4F4B67"/>
    <w:multiLevelType w:val="hybridMultilevel"/>
    <w:tmpl w:val="287C6400"/>
    <w:lvl w:ilvl="0" w:tplc="10090001">
      <w:start w:val="1"/>
      <w:numFmt w:val="bullet"/>
      <w:lvlText w:val=""/>
      <w:lvlJc w:val="left"/>
      <w:pPr>
        <w:ind w:left="1008" w:hanging="360"/>
      </w:pPr>
      <w:rPr>
        <w:rFonts w:ascii="Symbol" w:hAnsi="Symbol" w:hint="default"/>
      </w:rPr>
    </w:lvl>
    <w:lvl w:ilvl="1" w:tplc="10090003" w:tentative="1">
      <w:start w:val="1"/>
      <w:numFmt w:val="bullet"/>
      <w:lvlText w:val="o"/>
      <w:lvlJc w:val="left"/>
      <w:pPr>
        <w:ind w:left="1728" w:hanging="360"/>
      </w:pPr>
      <w:rPr>
        <w:rFonts w:ascii="Courier New" w:hAnsi="Courier New" w:cs="Courier New" w:hint="default"/>
      </w:rPr>
    </w:lvl>
    <w:lvl w:ilvl="2" w:tplc="10090005" w:tentative="1">
      <w:start w:val="1"/>
      <w:numFmt w:val="bullet"/>
      <w:lvlText w:val=""/>
      <w:lvlJc w:val="left"/>
      <w:pPr>
        <w:ind w:left="2448" w:hanging="360"/>
      </w:pPr>
      <w:rPr>
        <w:rFonts w:ascii="Wingdings" w:hAnsi="Wingdings" w:hint="default"/>
      </w:rPr>
    </w:lvl>
    <w:lvl w:ilvl="3" w:tplc="10090001" w:tentative="1">
      <w:start w:val="1"/>
      <w:numFmt w:val="bullet"/>
      <w:lvlText w:val=""/>
      <w:lvlJc w:val="left"/>
      <w:pPr>
        <w:ind w:left="3168" w:hanging="360"/>
      </w:pPr>
      <w:rPr>
        <w:rFonts w:ascii="Symbol" w:hAnsi="Symbol" w:hint="default"/>
      </w:rPr>
    </w:lvl>
    <w:lvl w:ilvl="4" w:tplc="10090003" w:tentative="1">
      <w:start w:val="1"/>
      <w:numFmt w:val="bullet"/>
      <w:lvlText w:val="o"/>
      <w:lvlJc w:val="left"/>
      <w:pPr>
        <w:ind w:left="3888" w:hanging="360"/>
      </w:pPr>
      <w:rPr>
        <w:rFonts w:ascii="Courier New" w:hAnsi="Courier New" w:cs="Courier New" w:hint="default"/>
      </w:rPr>
    </w:lvl>
    <w:lvl w:ilvl="5" w:tplc="10090005" w:tentative="1">
      <w:start w:val="1"/>
      <w:numFmt w:val="bullet"/>
      <w:lvlText w:val=""/>
      <w:lvlJc w:val="left"/>
      <w:pPr>
        <w:ind w:left="4608" w:hanging="360"/>
      </w:pPr>
      <w:rPr>
        <w:rFonts w:ascii="Wingdings" w:hAnsi="Wingdings" w:hint="default"/>
      </w:rPr>
    </w:lvl>
    <w:lvl w:ilvl="6" w:tplc="10090001" w:tentative="1">
      <w:start w:val="1"/>
      <w:numFmt w:val="bullet"/>
      <w:lvlText w:val=""/>
      <w:lvlJc w:val="left"/>
      <w:pPr>
        <w:ind w:left="5328" w:hanging="360"/>
      </w:pPr>
      <w:rPr>
        <w:rFonts w:ascii="Symbol" w:hAnsi="Symbol" w:hint="default"/>
      </w:rPr>
    </w:lvl>
    <w:lvl w:ilvl="7" w:tplc="10090003" w:tentative="1">
      <w:start w:val="1"/>
      <w:numFmt w:val="bullet"/>
      <w:lvlText w:val="o"/>
      <w:lvlJc w:val="left"/>
      <w:pPr>
        <w:ind w:left="6048" w:hanging="360"/>
      </w:pPr>
      <w:rPr>
        <w:rFonts w:ascii="Courier New" w:hAnsi="Courier New" w:cs="Courier New" w:hint="default"/>
      </w:rPr>
    </w:lvl>
    <w:lvl w:ilvl="8" w:tplc="10090005" w:tentative="1">
      <w:start w:val="1"/>
      <w:numFmt w:val="bullet"/>
      <w:lvlText w:val=""/>
      <w:lvlJc w:val="left"/>
      <w:pPr>
        <w:ind w:left="6768" w:hanging="360"/>
      </w:pPr>
      <w:rPr>
        <w:rFonts w:ascii="Wingdings" w:hAnsi="Wingdings" w:hint="default"/>
      </w:rPr>
    </w:lvl>
  </w:abstractNum>
  <w:abstractNum w:abstractNumId="18" w15:restartNumberingAfterBreak="0">
    <w:nsid w:val="63AF0D7A"/>
    <w:multiLevelType w:val="hybridMultilevel"/>
    <w:tmpl w:val="6BD8DD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6FA4539"/>
    <w:multiLevelType w:val="hybridMultilevel"/>
    <w:tmpl w:val="03961036"/>
    <w:lvl w:ilvl="0" w:tplc="F1725E8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0" w15:restartNumberingAfterBreak="0">
    <w:nsid w:val="7B891A09"/>
    <w:multiLevelType w:val="hybridMultilevel"/>
    <w:tmpl w:val="ED185CEC"/>
    <w:lvl w:ilvl="0" w:tplc="D7742BC8">
      <w:start w:val="1"/>
      <w:numFmt w:val="decimal"/>
      <w:lvlText w:val="(%1)"/>
      <w:lvlJc w:val="left"/>
      <w:pPr>
        <w:ind w:left="927" w:hanging="360"/>
      </w:pPr>
      <w:rPr>
        <w:rFonts w:hint="default"/>
      </w:rPr>
    </w:lvl>
    <w:lvl w:ilvl="1" w:tplc="10090019" w:tentative="1">
      <w:start w:val="1"/>
      <w:numFmt w:val="lowerLetter"/>
      <w:lvlText w:val="%2."/>
      <w:lvlJc w:val="left"/>
      <w:pPr>
        <w:ind w:left="1647" w:hanging="360"/>
      </w:pPr>
    </w:lvl>
    <w:lvl w:ilvl="2" w:tplc="1009001B" w:tentative="1">
      <w:start w:val="1"/>
      <w:numFmt w:val="lowerRoman"/>
      <w:lvlText w:val="%3."/>
      <w:lvlJc w:val="right"/>
      <w:pPr>
        <w:ind w:left="2367" w:hanging="180"/>
      </w:pPr>
    </w:lvl>
    <w:lvl w:ilvl="3" w:tplc="1009000F" w:tentative="1">
      <w:start w:val="1"/>
      <w:numFmt w:val="decimal"/>
      <w:lvlText w:val="%4."/>
      <w:lvlJc w:val="left"/>
      <w:pPr>
        <w:ind w:left="3087" w:hanging="360"/>
      </w:pPr>
    </w:lvl>
    <w:lvl w:ilvl="4" w:tplc="10090019" w:tentative="1">
      <w:start w:val="1"/>
      <w:numFmt w:val="lowerLetter"/>
      <w:lvlText w:val="%5."/>
      <w:lvlJc w:val="left"/>
      <w:pPr>
        <w:ind w:left="3807" w:hanging="360"/>
      </w:pPr>
    </w:lvl>
    <w:lvl w:ilvl="5" w:tplc="1009001B" w:tentative="1">
      <w:start w:val="1"/>
      <w:numFmt w:val="lowerRoman"/>
      <w:lvlText w:val="%6."/>
      <w:lvlJc w:val="right"/>
      <w:pPr>
        <w:ind w:left="4527" w:hanging="180"/>
      </w:pPr>
    </w:lvl>
    <w:lvl w:ilvl="6" w:tplc="1009000F" w:tentative="1">
      <w:start w:val="1"/>
      <w:numFmt w:val="decimal"/>
      <w:lvlText w:val="%7."/>
      <w:lvlJc w:val="left"/>
      <w:pPr>
        <w:ind w:left="5247" w:hanging="360"/>
      </w:pPr>
    </w:lvl>
    <w:lvl w:ilvl="7" w:tplc="10090019" w:tentative="1">
      <w:start w:val="1"/>
      <w:numFmt w:val="lowerLetter"/>
      <w:lvlText w:val="%8."/>
      <w:lvlJc w:val="left"/>
      <w:pPr>
        <w:ind w:left="5967" w:hanging="360"/>
      </w:pPr>
    </w:lvl>
    <w:lvl w:ilvl="8" w:tplc="1009001B" w:tentative="1">
      <w:start w:val="1"/>
      <w:numFmt w:val="lowerRoman"/>
      <w:lvlText w:val="%9."/>
      <w:lvlJc w:val="right"/>
      <w:pPr>
        <w:ind w:left="6687" w:hanging="180"/>
      </w:pPr>
    </w:lvl>
  </w:abstractNum>
  <w:num w:numId="1">
    <w:abstractNumId w:val="3"/>
    <w:lvlOverride w:ilvl="0">
      <w:startOverride w:val="4"/>
      <w:lvl w:ilvl="0">
        <w:start w:val="4"/>
        <w:numFmt w:val="decimal"/>
        <w:lvlText w:val=" %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lvlOverride w:ilvl="0">
      <w:startOverride w:val="7"/>
      <w:lvl w:ilvl="0">
        <w:start w:val="7"/>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6"/>
  </w:num>
  <w:num w:numId="4">
    <w:abstractNumId w:val="2"/>
  </w:num>
  <w:num w:numId="5">
    <w:abstractNumId w:val="0"/>
  </w:num>
  <w:num w:numId="6">
    <w:abstractNumId w:val="12"/>
  </w:num>
  <w:num w:numId="7">
    <w:abstractNumId w:val="13"/>
  </w:num>
  <w:num w:numId="8">
    <w:abstractNumId w:val="9"/>
  </w:num>
  <w:num w:numId="9">
    <w:abstractNumId w:val="1"/>
  </w:num>
  <w:num w:numId="10">
    <w:abstractNumId w:val="6"/>
  </w:num>
  <w:num w:numId="11">
    <w:abstractNumId w:val="14"/>
  </w:num>
  <w:num w:numId="12">
    <w:abstractNumId w:val="5"/>
  </w:num>
  <w:num w:numId="13">
    <w:abstractNumId w:val="17"/>
  </w:num>
  <w:num w:numId="14">
    <w:abstractNumId w:val="11"/>
  </w:num>
  <w:num w:numId="15">
    <w:abstractNumId w:val="19"/>
  </w:num>
  <w:num w:numId="16">
    <w:abstractNumId w:val="15"/>
  </w:num>
  <w:num w:numId="17">
    <w:abstractNumId w:val="10"/>
  </w:num>
  <w:num w:numId="18">
    <w:abstractNumId w:val="8"/>
  </w:num>
  <w:num w:numId="19">
    <w:abstractNumId w:val="20"/>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89"/>
    <w:rsid w:val="00001478"/>
    <w:rsid w:val="00002430"/>
    <w:rsid w:val="000110AD"/>
    <w:rsid w:val="0001306B"/>
    <w:rsid w:val="00016845"/>
    <w:rsid w:val="00027A67"/>
    <w:rsid w:val="00030596"/>
    <w:rsid w:val="00036B2A"/>
    <w:rsid w:val="000461FA"/>
    <w:rsid w:val="00046BD3"/>
    <w:rsid w:val="00063542"/>
    <w:rsid w:val="000765AA"/>
    <w:rsid w:val="00076894"/>
    <w:rsid w:val="00082F28"/>
    <w:rsid w:val="000A19CE"/>
    <w:rsid w:val="000B0169"/>
    <w:rsid w:val="000B3B79"/>
    <w:rsid w:val="000B4A67"/>
    <w:rsid w:val="000B7E3C"/>
    <w:rsid w:val="000D032A"/>
    <w:rsid w:val="000E7A26"/>
    <w:rsid w:val="000F34EF"/>
    <w:rsid w:val="000F519A"/>
    <w:rsid w:val="001333C2"/>
    <w:rsid w:val="001365E1"/>
    <w:rsid w:val="00143406"/>
    <w:rsid w:val="00145982"/>
    <w:rsid w:val="00146BE3"/>
    <w:rsid w:val="00152578"/>
    <w:rsid w:val="00170F15"/>
    <w:rsid w:val="00176D75"/>
    <w:rsid w:val="00184B30"/>
    <w:rsid w:val="00190496"/>
    <w:rsid w:val="00194F7D"/>
    <w:rsid w:val="001962C8"/>
    <w:rsid w:val="001A07AA"/>
    <w:rsid w:val="001A46D0"/>
    <w:rsid w:val="001B22B1"/>
    <w:rsid w:val="001B5214"/>
    <w:rsid w:val="001C1FB2"/>
    <w:rsid w:val="001C20D9"/>
    <w:rsid w:val="001C37CC"/>
    <w:rsid w:val="001D6ADF"/>
    <w:rsid w:val="001D70D8"/>
    <w:rsid w:val="001D7335"/>
    <w:rsid w:val="001F5713"/>
    <w:rsid w:val="001F6CA3"/>
    <w:rsid w:val="002106CE"/>
    <w:rsid w:val="00222278"/>
    <w:rsid w:val="00224F0B"/>
    <w:rsid w:val="002255F5"/>
    <w:rsid w:val="00242911"/>
    <w:rsid w:val="00254B7D"/>
    <w:rsid w:val="002626EA"/>
    <w:rsid w:val="002670C1"/>
    <w:rsid w:val="002861A5"/>
    <w:rsid w:val="002875C9"/>
    <w:rsid w:val="0029404B"/>
    <w:rsid w:val="002A77F1"/>
    <w:rsid w:val="002B3AE0"/>
    <w:rsid w:val="002B4B37"/>
    <w:rsid w:val="002B66EF"/>
    <w:rsid w:val="002C1388"/>
    <w:rsid w:val="002D78D0"/>
    <w:rsid w:val="002E2B9F"/>
    <w:rsid w:val="002F532E"/>
    <w:rsid w:val="0030389D"/>
    <w:rsid w:val="00315F17"/>
    <w:rsid w:val="003215CF"/>
    <w:rsid w:val="0032307F"/>
    <w:rsid w:val="00323365"/>
    <w:rsid w:val="00323B3A"/>
    <w:rsid w:val="00327ED0"/>
    <w:rsid w:val="00342303"/>
    <w:rsid w:val="00356020"/>
    <w:rsid w:val="00357A75"/>
    <w:rsid w:val="003714A1"/>
    <w:rsid w:val="00372059"/>
    <w:rsid w:val="00385661"/>
    <w:rsid w:val="003A0686"/>
    <w:rsid w:val="003B6356"/>
    <w:rsid w:val="003D353C"/>
    <w:rsid w:val="003E0E84"/>
    <w:rsid w:val="003E3065"/>
    <w:rsid w:val="003F0FA8"/>
    <w:rsid w:val="003F691B"/>
    <w:rsid w:val="003F78CA"/>
    <w:rsid w:val="00400FA2"/>
    <w:rsid w:val="0041248F"/>
    <w:rsid w:val="00416D74"/>
    <w:rsid w:val="00420F97"/>
    <w:rsid w:val="00421FD5"/>
    <w:rsid w:val="0043136C"/>
    <w:rsid w:val="0043747C"/>
    <w:rsid w:val="004435F8"/>
    <w:rsid w:val="00450BDF"/>
    <w:rsid w:val="00450C80"/>
    <w:rsid w:val="00450CBB"/>
    <w:rsid w:val="004512AE"/>
    <w:rsid w:val="00452441"/>
    <w:rsid w:val="00454872"/>
    <w:rsid w:val="00470D33"/>
    <w:rsid w:val="00471DC5"/>
    <w:rsid w:val="004721F1"/>
    <w:rsid w:val="00472B0C"/>
    <w:rsid w:val="00483E30"/>
    <w:rsid w:val="0049792E"/>
    <w:rsid w:val="004A07FD"/>
    <w:rsid w:val="004A2F62"/>
    <w:rsid w:val="004A2F66"/>
    <w:rsid w:val="004B6DC4"/>
    <w:rsid w:val="004C013D"/>
    <w:rsid w:val="004C6923"/>
    <w:rsid w:val="004D2874"/>
    <w:rsid w:val="004D7C05"/>
    <w:rsid w:val="004E0748"/>
    <w:rsid w:val="004E38A9"/>
    <w:rsid w:val="004E4D17"/>
    <w:rsid w:val="004E4D8B"/>
    <w:rsid w:val="004E7F3A"/>
    <w:rsid w:val="004F2F0D"/>
    <w:rsid w:val="004F64DC"/>
    <w:rsid w:val="004F6A82"/>
    <w:rsid w:val="0050385B"/>
    <w:rsid w:val="00506534"/>
    <w:rsid w:val="0051503D"/>
    <w:rsid w:val="005164D0"/>
    <w:rsid w:val="00516CBE"/>
    <w:rsid w:val="0053679E"/>
    <w:rsid w:val="00547B06"/>
    <w:rsid w:val="0055437D"/>
    <w:rsid w:val="00560581"/>
    <w:rsid w:val="00565CBE"/>
    <w:rsid w:val="005731F3"/>
    <w:rsid w:val="00593BC3"/>
    <w:rsid w:val="005952DF"/>
    <w:rsid w:val="005B28BE"/>
    <w:rsid w:val="005B45AB"/>
    <w:rsid w:val="005B6156"/>
    <w:rsid w:val="005E25E1"/>
    <w:rsid w:val="00607F94"/>
    <w:rsid w:val="006144E6"/>
    <w:rsid w:val="00623D0B"/>
    <w:rsid w:val="006252F1"/>
    <w:rsid w:val="00641D2D"/>
    <w:rsid w:val="006628D5"/>
    <w:rsid w:val="00665375"/>
    <w:rsid w:val="00665708"/>
    <w:rsid w:val="006675FB"/>
    <w:rsid w:val="00694325"/>
    <w:rsid w:val="006971A3"/>
    <w:rsid w:val="006A3955"/>
    <w:rsid w:val="006B669C"/>
    <w:rsid w:val="006C5699"/>
    <w:rsid w:val="006D115B"/>
    <w:rsid w:val="006D1FC2"/>
    <w:rsid w:val="006E3496"/>
    <w:rsid w:val="006F0F32"/>
    <w:rsid w:val="006F3B95"/>
    <w:rsid w:val="006F58D4"/>
    <w:rsid w:val="006F77AD"/>
    <w:rsid w:val="00701AFE"/>
    <w:rsid w:val="00703A18"/>
    <w:rsid w:val="00704F6E"/>
    <w:rsid w:val="00706D38"/>
    <w:rsid w:val="00733CA0"/>
    <w:rsid w:val="0073707F"/>
    <w:rsid w:val="00742062"/>
    <w:rsid w:val="00744EA4"/>
    <w:rsid w:val="00755B40"/>
    <w:rsid w:val="00755DCA"/>
    <w:rsid w:val="00771DF8"/>
    <w:rsid w:val="007735E1"/>
    <w:rsid w:val="00774F60"/>
    <w:rsid w:val="00780A91"/>
    <w:rsid w:val="007A5232"/>
    <w:rsid w:val="007A5AEB"/>
    <w:rsid w:val="007B24F2"/>
    <w:rsid w:val="007B4EA4"/>
    <w:rsid w:val="007B5506"/>
    <w:rsid w:val="007C2299"/>
    <w:rsid w:val="007C38C5"/>
    <w:rsid w:val="007D5F20"/>
    <w:rsid w:val="007E16FD"/>
    <w:rsid w:val="007E1E8D"/>
    <w:rsid w:val="007E6AAB"/>
    <w:rsid w:val="007F033E"/>
    <w:rsid w:val="007F4041"/>
    <w:rsid w:val="007F5203"/>
    <w:rsid w:val="007F6A53"/>
    <w:rsid w:val="00801FDA"/>
    <w:rsid w:val="00806AB6"/>
    <w:rsid w:val="00814370"/>
    <w:rsid w:val="00817505"/>
    <w:rsid w:val="008400BC"/>
    <w:rsid w:val="00840383"/>
    <w:rsid w:val="00842DA7"/>
    <w:rsid w:val="0084307B"/>
    <w:rsid w:val="0084311A"/>
    <w:rsid w:val="0084524D"/>
    <w:rsid w:val="00855140"/>
    <w:rsid w:val="008558BB"/>
    <w:rsid w:val="00856B57"/>
    <w:rsid w:val="00863914"/>
    <w:rsid w:val="0087002C"/>
    <w:rsid w:val="00872DBF"/>
    <w:rsid w:val="00876D11"/>
    <w:rsid w:val="008804E8"/>
    <w:rsid w:val="00880689"/>
    <w:rsid w:val="008A1884"/>
    <w:rsid w:val="008A410E"/>
    <w:rsid w:val="008A4707"/>
    <w:rsid w:val="008A6FFA"/>
    <w:rsid w:val="008A78F7"/>
    <w:rsid w:val="008B3C4D"/>
    <w:rsid w:val="008C25BD"/>
    <w:rsid w:val="008C3033"/>
    <w:rsid w:val="008C3FB5"/>
    <w:rsid w:val="008E111D"/>
    <w:rsid w:val="008E764D"/>
    <w:rsid w:val="008F3630"/>
    <w:rsid w:val="008F57FC"/>
    <w:rsid w:val="009135D1"/>
    <w:rsid w:val="0091632F"/>
    <w:rsid w:val="00922B3E"/>
    <w:rsid w:val="00926964"/>
    <w:rsid w:val="009441E5"/>
    <w:rsid w:val="00953786"/>
    <w:rsid w:val="00954C11"/>
    <w:rsid w:val="00956682"/>
    <w:rsid w:val="0096128F"/>
    <w:rsid w:val="00966009"/>
    <w:rsid w:val="00972BC6"/>
    <w:rsid w:val="00986079"/>
    <w:rsid w:val="00986567"/>
    <w:rsid w:val="00994963"/>
    <w:rsid w:val="009A6599"/>
    <w:rsid w:val="009A7C55"/>
    <w:rsid w:val="009B226D"/>
    <w:rsid w:val="009B57D3"/>
    <w:rsid w:val="009C2AB8"/>
    <w:rsid w:val="009C325F"/>
    <w:rsid w:val="009D5076"/>
    <w:rsid w:val="009E2CE3"/>
    <w:rsid w:val="00A03DE9"/>
    <w:rsid w:val="00A13090"/>
    <w:rsid w:val="00A15E79"/>
    <w:rsid w:val="00A22237"/>
    <w:rsid w:val="00A23179"/>
    <w:rsid w:val="00A23A69"/>
    <w:rsid w:val="00A25819"/>
    <w:rsid w:val="00A33F91"/>
    <w:rsid w:val="00A40BA6"/>
    <w:rsid w:val="00A44D25"/>
    <w:rsid w:val="00A46A8D"/>
    <w:rsid w:val="00A50B0B"/>
    <w:rsid w:val="00A569CF"/>
    <w:rsid w:val="00A61C66"/>
    <w:rsid w:val="00A714A6"/>
    <w:rsid w:val="00A75586"/>
    <w:rsid w:val="00A77D83"/>
    <w:rsid w:val="00A806DF"/>
    <w:rsid w:val="00A906F8"/>
    <w:rsid w:val="00A908F7"/>
    <w:rsid w:val="00AA17F0"/>
    <w:rsid w:val="00AB256D"/>
    <w:rsid w:val="00AB690C"/>
    <w:rsid w:val="00AC25EC"/>
    <w:rsid w:val="00AC4353"/>
    <w:rsid w:val="00AC51B0"/>
    <w:rsid w:val="00AD5C56"/>
    <w:rsid w:val="00AF34C1"/>
    <w:rsid w:val="00AF773C"/>
    <w:rsid w:val="00B022C7"/>
    <w:rsid w:val="00B02D5B"/>
    <w:rsid w:val="00B03046"/>
    <w:rsid w:val="00B0500F"/>
    <w:rsid w:val="00B05B03"/>
    <w:rsid w:val="00B12E0B"/>
    <w:rsid w:val="00B2310C"/>
    <w:rsid w:val="00B2553E"/>
    <w:rsid w:val="00B260A6"/>
    <w:rsid w:val="00B54216"/>
    <w:rsid w:val="00B627E4"/>
    <w:rsid w:val="00B65FCE"/>
    <w:rsid w:val="00B7584C"/>
    <w:rsid w:val="00B805C8"/>
    <w:rsid w:val="00B91570"/>
    <w:rsid w:val="00BB1B7A"/>
    <w:rsid w:val="00BB57A4"/>
    <w:rsid w:val="00BB7808"/>
    <w:rsid w:val="00BE30AE"/>
    <w:rsid w:val="00BF1453"/>
    <w:rsid w:val="00C034B5"/>
    <w:rsid w:val="00C113AA"/>
    <w:rsid w:val="00C144B8"/>
    <w:rsid w:val="00C16785"/>
    <w:rsid w:val="00C20499"/>
    <w:rsid w:val="00C224A7"/>
    <w:rsid w:val="00C224FD"/>
    <w:rsid w:val="00C25C5C"/>
    <w:rsid w:val="00C43C49"/>
    <w:rsid w:val="00C474A4"/>
    <w:rsid w:val="00C47878"/>
    <w:rsid w:val="00C54016"/>
    <w:rsid w:val="00C55FBF"/>
    <w:rsid w:val="00C57CEA"/>
    <w:rsid w:val="00C62B2D"/>
    <w:rsid w:val="00C63C98"/>
    <w:rsid w:val="00C9369B"/>
    <w:rsid w:val="00CA1B3A"/>
    <w:rsid w:val="00CA2EDC"/>
    <w:rsid w:val="00CC31B5"/>
    <w:rsid w:val="00CC4A01"/>
    <w:rsid w:val="00CC64F6"/>
    <w:rsid w:val="00CD597A"/>
    <w:rsid w:val="00CE5BED"/>
    <w:rsid w:val="00CF07FA"/>
    <w:rsid w:val="00CF4293"/>
    <w:rsid w:val="00CF7F61"/>
    <w:rsid w:val="00D10F68"/>
    <w:rsid w:val="00D13AAF"/>
    <w:rsid w:val="00D16C4C"/>
    <w:rsid w:val="00D339A4"/>
    <w:rsid w:val="00D4247D"/>
    <w:rsid w:val="00D42C2C"/>
    <w:rsid w:val="00D45C2E"/>
    <w:rsid w:val="00D56B45"/>
    <w:rsid w:val="00D83214"/>
    <w:rsid w:val="00D84B43"/>
    <w:rsid w:val="00D84EEC"/>
    <w:rsid w:val="00D8628A"/>
    <w:rsid w:val="00D918DF"/>
    <w:rsid w:val="00DB2721"/>
    <w:rsid w:val="00DB2A99"/>
    <w:rsid w:val="00DB61F7"/>
    <w:rsid w:val="00DE3672"/>
    <w:rsid w:val="00DF1C36"/>
    <w:rsid w:val="00E0587D"/>
    <w:rsid w:val="00E06714"/>
    <w:rsid w:val="00E077EC"/>
    <w:rsid w:val="00E0781B"/>
    <w:rsid w:val="00E343AD"/>
    <w:rsid w:val="00E34FF2"/>
    <w:rsid w:val="00E46FBC"/>
    <w:rsid w:val="00E51F12"/>
    <w:rsid w:val="00E5346B"/>
    <w:rsid w:val="00E5568D"/>
    <w:rsid w:val="00E65B36"/>
    <w:rsid w:val="00E708AB"/>
    <w:rsid w:val="00E74DF6"/>
    <w:rsid w:val="00E95806"/>
    <w:rsid w:val="00E959DB"/>
    <w:rsid w:val="00E97770"/>
    <w:rsid w:val="00EA6A7A"/>
    <w:rsid w:val="00EA741D"/>
    <w:rsid w:val="00EB0A9C"/>
    <w:rsid w:val="00EB12AB"/>
    <w:rsid w:val="00EB49E8"/>
    <w:rsid w:val="00EC560C"/>
    <w:rsid w:val="00EC6961"/>
    <w:rsid w:val="00ED087B"/>
    <w:rsid w:val="00ED656B"/>
    <w:rsid w:val="00EE19A2"/>
    <w:rsid w:val="00EE40DB"/>
    <w:rsid w:val="00EF72F5"/>
    <w:rsid w:val="00F10F60"/>
    <w:rsid w:val="00F3059C"/>
    <w:rsid w:val="00F32B89"/>
    <w:rsid w:val="00F507E0"/>
    <w:rsid w:val="00F616A1"/>
    <w:rsid w:val="00F666AB"/>
    <w:rsid w:val="00F703A4"/>
    <w:rsid w:val="00F72BD9"/>
    <w:rsid w:val="00F74CB0"/>
    <w:rsid w:val="00F76716"/>
    <w:rsid w:val="00F92BB3"/>
    <w:rsid w:val="00FA38BC"/>
    <w:rsid w:val="00FA68D5"/>
    <w:rsid w:val="00FD1305"/>
    <w:rsid w:val="00FD4DEE"/>
    <w:rsid w:val="00FF0A19"/>
    <w:rsid w:val="00FF6F2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418116"/>
  <w15:chartTrackingRefBased/>
  <w15:docId w15:val="{62CC3205-8269-48BB-B155-70D85E1E6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B43"/>
    <w:rPr>
      <w:rFonts w:ascii="Arial" w:hAnsi="Arial"/>
      <w:sz w:val="22"/>
      <w:szCs w:val="24"/>
      <w:lang w:eastAsia="en-US"/>
    </w:rPr>
  </w:style>
  <w:style w:type="paragraph" w:styleId="Heading1">
    <w:name w:val="heading 1"/>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firstLine="1493"/>
      <w:outlineLvl w:val="0"/>
    </w:pPr>
    <w:rPr>
      <w:rFonts w:cs="Arial"/>
      <w:sz w:val="24"/>
      <w:lang w:val="en-GB"/>
    </w:rPr>
  </w:style>
  <w:style w:type="paragraph" w:styleId="Heading2">
    <w:name w:val="heading 2"/>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896" w:hanging="2953"/>
      <w:outlineLvl w:val="1"/>
    </w:pPr>
    <w:rPr>
      <w:rFonts w:cs="Arial"/>
      <w:sz w:val="24"/>
      <w:lang w:val="en-GB"/>
    </w:rPr>
  </w:style>
  <w:style w:type="paragraph" w:styleId="Heading3">
    <w:name w:val="heading 3"/>
    <w:basedOn w:val="Normal"/>
    <w:next w:val="Normal"/>
    <w:qFormat/>
    <w:pPr>
      <w:keepNext/>
      <w:jc w:val="both"/>
      <w:outlineLvl w:val="2"/>
    </w:pPr>
    <w:rPr>
      <w:rFonts w:cs="Arial"/>
      <w:sz w:val="36"/>
      <w:szCs w:val="36"/>
    </w:rPr>
  </w:style>
  <w:style w:type="paragraph" w:styleId="Heading4">
    <w:name w:val="heading 4"/>
    <w:basedOn w:val="Normal"/>
    <w:next w:val="Normal"/>
    <w:qFormat/>
    <w:pPr>
      <w:keepNext/>
      <w:jc w:val="both"/>
      <w:outlineLvl w:val="3"/>
    </w:pPr>
    <w:rPr>
      <w:rFonts w:cs="Arial"/>
      <w:b/>
      <w:bCs/>
    </w:rPr>
  </w:style>
  <w:style w:type="paragraph" w:styleId="Heading5">
    <w:name w:val="heading 5"/>
    <w:basedOn w:val="Normal"/>
    <w:next w:val="Normal"/>
    <w:qFormat/>
    <w:rsid w:val="00D84B43"/>
    <w:pPr>
      <w:widowControl w:val="0"/>
      <w:tabs>
        <w:tab w:val="left" w:pos="480"/>
        <w:tab w:val="left" w:pos="960"/>
        <w:tab w:val="left" w:pos="1440"/>
        <w:tab w:val="left" w:pos="1920"/>
      </w:tabs>
      <w:jc w:val="center"/>
      <w:outlineLvl w:val="4"/>
    </w:pPr>
    <w:rPr>
      <w:rFonts w:cs="Arial"/>
      <w:b/>
      <w:bCs/>
      <w:sz w:val="36"/>
      <w:szCs w:val="36"/>
    </w:rPr>
  </w:style>
  <w:style w:type="paragraph" w:styleId="Heading6">
    <w:name w:val="heading 6"/>
    <w:basedOn w:val="Normal"/>
    <w:next w:val="Normal"/>
    <w:qFormat/>
    <w:pPr>
      <w:keepNext/>
      <w:tabs>
        <w:tab w:val="left" w:pos="399"/>
      </w:tabs>
      <w:jc w:val="both"/>
      <w:outlineLvl w:val="5"/>
    </w:pPr>
    <w:rPr>
      <w:rFonts w:cs="Arial"/>
      <w:b/>
      <w:bCs/>
      <w:sz w:val="18"/>
      <w:szCs w:val="18"/>
    </w:rPr>
  </w:style>
  <w:style w:type="paragraph" w:styleId="Heading7">
    <w:name w:val="heading 7"/>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184" w:hanging="3241"/>
      <w:outlineLvl w:val="6"/>
    </w:pPr>
    <w:rPr>
      <w:rFonts w:cs="Arial"/>
      <w:sz w:val="24"/>
      <w:lang w:val="en-GB"/>
    </w:rPr>
  </w:style>
  <w:style w:type="paragraph" w:styleId="Heading8">
    <w:name w:val="heading 8"/>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032" w:hanging="2629"/>
      <w:outlineLvl w:val="7"/>
    </w:pPr>
    <w:rPr>
      <w:rFonts w:cs="Arial"/>
      <w:sz w:val="24"/>
      <w:lang w:val="en-GB"/>
    </w:rPr>
  </w:style>
  <w:style w:type="paragraph" w:styleId="Heading9">
    <w:name w:val="heading 9"/>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firstLine="1403"/>
      <w:outlineLvl w:val="8"/>
    </w:pPr>
    <w:rPr>
      <w:rFonts w:cs="Arial"/>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318" w:hanging="318"/>
      <w:outlineLvl w:val="0"/>
    </w:pPr>
  </w:style>
  <w:style w:type="paragraph" w:customStyle="1" w:styleId="Level2">
    <w:name w:val="Level 2"/>
    <w:basedOn w:val="Normal"/>
    <w:pPr>
      <w:numPr>
        <w:ilvl w:val="1"/>
        <w:numId w:val="1"/>
      </w:numPr>
      <w:ind w:left="318" w:hanging="263"/>
      <w:outlineLvl w:val="1"/>
    </w:pPr>
  </w:style>
  <w:style w:type="paragraph" w:styleId="Footer">
    <w:name w:val="footer"/>
    <w:basedOn w:val="Normal"/>
    <w:pPr>
      <w:tabs>
        <w:tab w:val="center" w:pos="4320"/>
        <w:tab w:val="right" w:pos="8640"/>
      </w:tabs>
    </w:pPr>
    <w:rPr>
      <w:szCs w:val="20"/>
    </w:rPr>
  </w:style>
  <w:style w:type="paragraph" w:styleId="BodyTextIndent">
    <w:name w:val="Body Text Indent"/>
    <w:basedOn w:val="Normal"/>
    <w:semiHidden/>
    <w:pPr>
      <w:tabs>
        <w:tab w:val="left" w:pos="-2917"/>
        <w:tab w:val="left" w:pos="0"/>
        <w:tab w:val="left" w:pos="288"/>
        <w:tab w:val="left" w:pos="576"/>
        <w:tab w:val="left" w:pos="1493"/>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93" w:hanging="720"/>
    </w:pPr>
    <w:rPr>
      <w:rFonts w:cs="Arial"/>
      <w:sz w:val="24"/>
      <w:lang w:val="en-GB"/>
    </w:rPr>
  </w:style>
  <w:style w:type="paragraph" w:styleId="BodyTextIndent2">
    <w:name w:val="Body Text Indent 2"/>
    <w:basedOn w:val="Normal"/>
    <w:semiHidden/>
    <w:pPr>
      <w:tabs>
        <w:tab w:val="left" w:pos="0"/>
        <w:tab w:val="left" w:pos="288"/>
        <w:tab w:val="left" w:pos="576"/>
        <w:tab w:val="left" w:pos="773"/>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3" w:hanging="450"/>
    </w:pPr>
    <w:rPr>
      <w:rFonts w:cs="Arial"/>
      <w:sz w:val="24"/>
      <w:lang w:val="en-GB"/>
    </w:rPr>
  </w:style>
  <w:style w:type="paragraph" w:styleId="BodyTextIndent3">
    <w:name w:val="Body Text Indent 3"/>
    <w:basedOn w:val="Normal"/>
    <w:semiHidden/>
    <w:pPr>
      <w:tabs>
        <w:tab w:val="left" w:pos="-1387"/>
        <w:tab w:val="left" w:pos="0"/>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2303" w:hanging="810"/>
    </w:pPr>
    <w:rPr>
      <w:rFonts w:cs="Arial"/>
      <w:sz w:val="24"/>
      <w:lang w:val="en-GB"/>
    </w:rPr>
  </w:style>
  <w:style w:type="paragraph" w:styleId="Header">
    <w:name w:val="header"/>
    <w:basedOn w:val="Normal"/>
    <w:pPr>
      <w:tabs>
        <w:tab w:val="center" w:pos="4320"/>
        <w:tab w:val="right" w:pos="8640"/>
      </w:tabs>
    </w:pPr>
  </w:style>
  <w:style w:type="character" w:customStyle="1" w:styleId="Heading5Char">
    <w:name w:val="Heading 5 Char"/>
    <w:rPr>
      <w:rFonts w:ascii="Arial" w:hAnsi="Arial" w:cs="Arial"/>
      <w:b/>
      <w:bCs/>
      <w:noProof w:val="0"/>
      <w:sz w:val="36"/>
      <w:szCs w:val="36"/>
      <w:lang w:val="en-CA" w:eastAsia="en-US" w:bidi="ar-SA"/>
    </w:rPr>
  </w:style>
  <w:style w:type="character" w:customStyle="1" w:styleId="Heading3Char">
    <w:name w:val="Heading 3 Char"/>
    <w:rPr>
      <w:rFonts w:ascii="Arial" w:hAnsi="Arial" w:cs="Arial"/>
      <w:noProof w:val="0"/>
      <w:sz w:val="36"/>
      <w:szCs w:val="36"/>
      <w:lang w:val="en-CA" w:eastAsia="en-US" w:bidi="ar-SA"/>
    </w:rPr>
  </w:style>
  <w:style w:type="paragraph" w:styleId="BalloonText">
    <w:name w:val="Balloon Text"/>
    <w:basedOn w:val="Normal"/>
    <w:link w:val="BalloonTextChar"/>
    <w:uiPriority w:val="99"/>
    <w:semiHidden/>
    <w:unhideWhenUsed/>
    <w:rsid w:val="00F32B89"/>
    <w:rPr>
      <w:rFonts w:ascii="Tahoma" w:hAnsi="Tahoma"/>
      <w:sz w:val="16"/>
      <w:szCs w:val="16"/>
    </w:rPr>
  </w:style>
  <w:style w:type="character" w:customStyle="1" w:styleId="BalloonTextChar">
    <w:name w:val="Balloon Text Char"/>
    <w:link w:val="BalloonText"/>
    <w:uiPriority w:val="99"/>
    <w:semiHidden/>
    <w:rsid w:val="00F32B89"/>
    <w:rPr>
      <w:rFonts w:ascii="Tahoma" w:hAnsi="Tahoma" w:cs="Tahoma"/>
      <w:sz w:val="16"/>
      <w:szCs w:val="16"/>
      <w:lang w:val="en-US" w:eastAsia="en-US"/>
    </w:rPr>
  </w:style>
  <w:style w:type="character" w:styleId="CommentReference">
    <w:name w:val="annotation reference"/>
    <w:semiHidden/>
    <w:rsid w:val="00AD5C56"/>
    <w:rPr>
      <w:sz w:val="16"/>
      <w:szCs w:val="16"/>
    </w:rPr>
  </w:style>
  <w:style w:type="paragraph" w:styleId="CommentText">
    <w:name w:val="annotation text"/>
    <w:basedOn w:val="Normal"/>
    <w:semiHidden/>
    <w:rsid w:val="00AD5C56"/>
    <w:rPr>
      <w:szCs w:val="20"/>
    </w:rPr>
  </w:style>
  <w:style w:type="paragraph" w:styleId="CommentSubject">
    <w:name w:val="annotation subject"/>
    <w:basedOn w:val="CommentText"/>
    <w:next w:val="CommentText"/>
    <w:semiHidden/>
    <w:rsid w:val="00AD5C56"/>
    <w:rPr>
      <w:b/>
      <w:bCs/>
    </w:rPr>
  </w:style>
  <w:style w:type="paragraph" w:styleId="ListBullet5">
    <w:name w:val="List Bullet 5"/>
    <w:basedOn w:val="Normal"/>
    <w:autoRedefine/>
    <w:rsid w:val="007F4041"/>
    <w:pPr>
      <w:numPr>
        <w:numId w:val="4"/>
      </w:numPr>
      <w:tabs>
        <w:tab w:val="clear" w:pos="720"/>
        <w:tab w:val="num" w:pos="1492"/>
      </w:tabs>
      <w:ind w:left="1492"/>
    </w:pPr>
    <w:rPr>
      <w:szCs w:val="20"/>
    </w:rPr>
  </w:style>
  <w:style w:type="paragraph" w:styleId="ListNumber3">
    <w:name w:val="List Number 3"/>
    <w:basedOn w:val="Normal"/>
    <w:rsid w:val="007F4041"/>
    <w:pPr>
      <w:numPr>
        <w:numId w:val="5"/>
      </w:numPr>
      <w:tabs>
        <w:tab w:val="clear" w:pos="1800"/>
        <w:tab w:val="num" w:pos="926"/>
      </w:tabs>
      <w:ind w:left="926"/>
    </w:pPr>
    <w:rPr>
      <w:szCs w:val="20"/>
    </w:rPr>
  </w:style>
  <w:style w:type="character" w:customStyle="1" w:styleId="noindentChar">
    <w:name w:val="noindent Char"/>
    <w:link w:val="noindent"/>
    <w:locked/>
    <w:rsid w:val="001D7335"/>
    <w:rPr>
      <w:sz w:val="24"/>
      <w:szCs w:val="24"/>
      <w:lang w:val="en-US" w:eastAsia="en-US" w:bidi="ar-SA"/>
    </w:rPr>
  </w:style>
  <w:style w:type="paragraph" w:customStyle="1" w:styleId="noindent">
    <w:name w:val="noindent"/>
    <w:link w:val="noindentChar"/>
    <w:rsid w:val="001D7335"/>
    <w:pPr>
      <w:spacing w:before="100" w:beforeAutospacing="1" w:after="100" w:afterAutospacing="1" w:line="240" w:lineRule="atLeast"/>
    </w:pPr>
    <w:rPr>
      <w:sz w:val="24"/>
      <w:szCs w:val="24"/>
      <w:lang w:val="en-US" w:eastAsia="en-US"/>
    </w:rPr>
  </w:style>
  <w:style w:type="paragraph" w:styleId="ListParagraph">
    <w:name w:val="List Paragraph"/>
    <w:basedOn w:val="Normal"/>
    <w:uiPriority w:val="34"/>
    <w:qFormat/>
    <w:rsid w:val="00986079"/>
    <w:pPr>
      <w:ind w:left="720"/>
    </w:pPr>
  </w:style>
  <w:style w:type="paragraph" w:styleId="ListBullet3">
    <w:name w:val="List Bullet 3"/>
    <w:basedOn w:val="Normal"/>
    <w:autoRedefine/>
    <w:rsid w:val="00856B57"/>
    <w:pPr>
      <w:numPr>
        <w:numId w:val="9"/>
      </w:numPr>
      <w:tabs>
        <w:tab w:val="clear" w:pos="1080"/>
        <w:tab w:val="num" w:pos="926"/>
      </w:tabs>
      <w:ind w:left="926"/>
    </w:pPr>
    <w:rPr>
      <w:rFonts w:ascii="Times New Roman" w:hAnsi="Times New Roman"/>
      <w:szCs w:val="20"/>
    </w:rPr>
  </w:style>
  <w:style w:type="table" w:styleId="TableGrid">
    <w:name w:val="Table Grid"/>
    <w:basedOn w:val="TableNormal"/>
    <w:uiPriority w:val="59"/>
    <w:rsid w:val="009B5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011475">
      <w:bodyDiv w:val="1"/>
      <w:marLeft w:val="0"/>
      <w:marRight w:val="0"/>
      <w:marTop w:val="0"/>
      <w:marBottom w:val="0"/>
      <w:divBdr>
        <w:top w:val="none" w:sz="0" w:space="0" w:color="auto"/>
        <w:left w:val="none" w:sz="0" w:space="0" w:color="auto"/>
        <w:bottom w:val="none" w:sz="0" w:space="0" w:color="auto"/>
        <w:right w:val="none" w:sz="0" w:space="0" w:color="auto"/>
      </w:divBdr>
    </w:div>
    <w:div w:id="161509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FD413-43D7-4308-9CD8-29AAA28F9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13</Pages>
  <Words>3457</Words>
  <Characters>19706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Accounting Principles, Third Canadian Edition</vt:lpstr>
    </vt:vector>
  </TitlesOfParts>
  <Company>John Wiley &amp; Sons Canada, Ltd.</Company>
  <LinksUpToDate>false</LinksUpToDate>
  <CharactersWithSpaces>23117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Third Canadian Edition</dc:title>
  <dc:subject>Chapter 10: Current Liabilities</dc:subject>
  <dc:creator>Marie Sinnott</dc:creator>
  <cp:keywords/>
  <cp:lastModifiedBy>Lynda Cole</cp:lastModifiedBy>
  <cp:revision>12</cp:revision>
  <cp:lastPrinted>2002-01-13T00:31:00Z</cp:lastPrinted>
  <dcterms:created xsi:type="dcterms:W3CDTF">2015-08-23T18:33:00Z</dcterms:created>
  <dcterms:modified xsi:type="dcterms:W3CDTF">2015-08-25T11:51:00Z</dcterms:modified>
</cp:coreProperties>
</file>